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B87" w:rsidRDefault="00DD2B87" w:rsidP="00DD2B87">
      <w:pPr>
        <w:jc w:val="center"/>
        <w:rPr>
          <w:rFonts w:eastAsia="Times New Roman" w:cs="Times New Roman"/>
          <w:szCs w:val="24"/>
          <w:lang w:eastAsia="it-IT"/>
        </w:rPr>
      </w:pPr>
    </w:p>
    <w:p w:rsidR="00DD2B87" w:rsidRDefault="00DD2B87" w:rsidP="00DD2B87">
      <w:pPr>
        <w:jc w:val="center"/>
        <w:rPr>
          <w:rFonts w:eastAsia="Times New Roman" w:cs="Times New Roman"/>
          <w:szCs w:val="24"/>
          <w:lang w:eastAsia="it-IT"/>
        </w:rPr>
      </w:pPr>
    </w:p>
    <w:p w:rsidR="00DD2B87" w:rsidRDefault="00DD2B87" w:rsidP="00DD2B87">
      <w:pPr>
        <w:jc w:val="center"/>
        <w:rPr>
          <w:rFonts w:eastAsia="Times New Roman" w:cs="Times New Roman"/>
          <w:szCs w:val="24"/>
          <w:lang w:eastAsia="it-IT"/>
        </w:rPr>
      </w:pPr>
    </w:p>
    <w:p w:rsidR="00DD2B87" w:rsidRDefault="00DD2B87" w:rsidP="00DD2B87">
      <w:pPr>
        <w:jc w:val="center"/>
        <w:rPr>
          <w:rFonts w:eastAsia="Times New Roman" w:cs="Times New Roman"/>
          <w:szCs w:val="24"/>
          <w:lang w:eastAsia="it-IT"/>
        </w:rPr>
      </w:pPr>
    </w:p>
    <w:p w:rsidR="000003F4" w:rsidRPr="000003F4" w:rsidRDefault="000003F4" w:rsidP="000003F4">
      <w:pPr>
        <w:spacing w:after="200" w:line="240" w:lineRule="auto"/>
        <w:jc w:val="right"/>
        <w:rPr>
          <w:rFonts w:ascii="Calibri" w:eastAsia="Calibri" w:hAnsi="Calibri" w:cs="Times New Roman"/>
          <w:b/>
          <w:i/>
          <w:color w:val="548DD4"/>
          <w:szCs w:val="24"/>
        </w:rPr>
      </w:pPr>
      <w:r w:rsidRPr="000003F4">
        <w:rPr>
          <w:rFonts w:ascii="Calibri" w:eastAsia="Calibri" w:hAnsi="Calibri" w:cs="Times New Roman"/>
          <w:b/>
          <w:i/>
          <w:color w:val="548DD4"/>
          <w:szCs w:val="24"/>
        </w:rPr>
        <w:t xml:space="preserve">numero </w:t>
      </w:r>
      <w:r w:rsidR="00EA167B">
        <w:rPr>
          <w:rFonts w:ascii="Calibri" w:eastAsia="Calibri" w:hAnsi="Calibri" w:cs="Times New Roman"/>
          <w:b/>
          <w:i/>
          <w:color w:val="548DD4"/>
          <w:szCs w:val="24"/>
        </w:rPr>
        <w:t>9</w:t>
      </w:r>
    </w:p>
    <w:p w:rsidR="00DD2B87" w:rsidRPr="000003F4" w:rsidRDefault="00DD2B87" w:rsidP="000003F4">
      <w:pPr>
        <w:jc w:val="right"/>
        <w:rPr>
          <w:rFonts w:cs="Times New Roman"/>
          <w:i/>
          <w:smallCaps/>
          <w:szCs w:val="24"/>
        </w:rPr>
      </w:pPr>
    </w:p>
    <w:p w:rsidR="00DD2B87" w:rsidRDefault="00DD2B87" w:rsidP="00DD2B87">
      <w:pPr>
        <w:jc w:val="center"/>
        <w:rPr>
          <w:rFonts w:cs="Times New Roman"/>
          <w:b/>
          <w:smallCaps/>
          <w:szCs w:val="24"/>
          <w:u w:val="single"/>
        </w:rPr>
      </w:pPr>
    </w:p>
    <w:p w:rsidR="00D11C4C" w:rsidRPr="00D55B01" w:rsidRDefault="00D11C4C" w:rsidP="00DD2B87">
      <w:pPr>
        <w:jc w:val="center"/>
        <w:rPr>
          <w:rFonts w:cs="Times New Roman"/>
          <w:b/>
          <w:smallCaps/>
          <w:szCs w:val="24"/>
          <w:u w:val="single"/>
        </w:rPr>
      </w:pPr>
    </w:p>
    <w:p w:rsidR="000003F4" w:rsidRPr="000003F4" w:rsidRDefault="000003F4" w:rsidP="000003F4">
      <w:pPr>
        <w:spacing w:after="200" w:line="240" w:lineRule="auto"/>
        <w:jc w:val="center"/>
        <w:rPr>
          <w:rFonts w:eastAsia="Calibri" w:cs="Times New Roman"/>
          <w:b/>
          <w:smallCaps/>
          <w:szCs w:val="24"/>
          <w:u w:val="single"/>
        </w:rPr>
      </w:pPr>
    </w:p>
    <w:tbl>
      <w:tblPr>
        <w:tblStyle w:val="Grigliatabella1"/>
        <w:tblW w:w="0" w:type="auto"/>
        <w:tblInd w:w="3114" w:type="dxa"/>
        <w:tblLook w:val="04A0" w:firstRow="1" w:lastRow="0" w:firstColumn="1" w:lastColumn="0" w:noHBand="0" w:noVBand="1"/>
      </w:tblPr>
      <w:tblGrid>
        <w:gridCol w:w="3544"/>
      </w:tblGrid>
      <w:tr w:rsidR="000003F4" w:rsidRPr="000003F4" w:rsidTr="000003F4">
        <w:tc>
          <w:tcPr>
            <w:tcW w:w="3544" w:type="dxa"/>
            <w:shd w:val="clear" w:color="auto" w:fill="548DD4"/>
          </w:tcPr>
          <w:p w:rsidR="000003F4" w:rsidRPr="000003F4" w:rsidRDefault="000003F4" w:rsidP="000003F4">
            <w:pPr>
              <w:jc w:val="center"/>
              <w:rPr>
                <w:rFonts w:eastAsia="Calibri" w:cs="Times New Roman"/>
                <w:b/>
                <w:smallCaps/>
                <w:szCs w:val="24"/>
                <w:u w:val="single"/>
              </w:rPr>
            </w:pPr>
          </w:p>
          <w:p w:rsidR="000003F4" w:rsidRPr="000003F4" w:rsidRDefault="000003F4" w:rsidP="000003F4">
            <w:pPr>
              <w:shd w:val="clear" w:color="auto" w:fill="548DD4"/>
              <w:jc w:val="center"/>
              <w:rPr>
                <w:rFonts w:eastAsia="Calibri" w:cs="Times New Roman"/>
                <w:b/>
                <w:smallCaps/>
                <w:color w:val="FFFFFF"/>
                <w:sz w:val="60"/>
                <w:szCs w:val="60"/>
              </w:rPr>
            </w:pPr>
            <w:r w:rsidRPr="000003F4">
              <w:rPr>
                <w:rFonts w:eastAsia="Calibri" w:cs="Times New Roman"/>
                <w:b/>
                <w:smallCaps/>
                <w:color w:val="FFFFFF"/>
                <w:sz w:val="60"/>
                <w:szCs w:val="60"/>
              </w:rPr>
              <w:t>FOCUS</w:t>
            </w:r>
          </w:p>
          <w:p w:rsidR="000003F4" w:rsidRPr="000003F4" w:rsidRDefault="000003F4" w:rsidP="000003F4">
            <w:pPr>
              <w:jc w:val="center"/>
              <w:rPr>
                <w:rFonts w:eastAsia="Calibri" w:cs="Times New Roman"/>
                <w:b/>
                <w:smallCaps/>
                <w:szCs w:val="24"/>
                <w:u w:val="single"/>
              </w:rPr>
            </w:pPr>
          </w:p>
        </w:tc>
      </w:tr>
    </w:tbl>
    <w:p w:rsidR="000003F4" w:rsidRPr="000003F4" w:rsidRDefault="000003F4" w:rsidP="000003F4">
      <w:pPr>
        <w:spacing w:after="200" w:line="240" w:lineRule="auto"/>
        <w:jc w:val="center"/>
        <w:rPr>
          <w:rFonts w:eastAsia="Calibri" w:cs="Times New Roman"/>
          <w:b/>
          <w:smallCaps/>
          <w:szCs w:val="24"/>
          <w:u w:val="single"/>
        </w:rPr>
      </w:pPr>
    </w:p>
    <w:p w:rsidR="000003F4" w:rsidRPr="000003F4" w:rsidRDefault="000003F4" w:rsidP="000003F4">
      <w:pPr>
        <w:spacing w:after="200" w:line="240" w:lineRule="auto"/>
        <w:jc w:val="center"/>
        <w:rPr>
          <w:rFonts w:eastAsia="Calibri" w:cs="Times New Roman"/>
          <w:b/>
          <w:smallCaps/>
          <w:szCs w:val="24"/>
          <w:u w:val="single"/>
        </w:rPr>
      </w:pPr>
    </w:p>
    <w:p w:rsidR="000003F4" w:rsidRDefault="000003F4" w:rsidP="000003F4">
      <w:pPr>
        <w:spacing w:after="200" w:line="240" w:lineRule="auto"/>
        <w:jc w:val="center"/>
        <w:rPr>
          <w:rFonts w:ascii="Calibri" w:eastAsia="Calibri" w:hAnsi="Calibri" w:cs="Times New Roman"/>
          <w:b/>
          <w:smallCaps/>
          <w:color w:val="548DD4"/>
          <w:sz w:val="48"/>
          <w:szCs w:val="48"/>
        </w:rPr>
      </w:pPr>
      <w:r>
        <w:rPr>
          <w:rFonts w:ascii="Calibri" w:eastAsia="Calibri" w:hAnsi="Calibri" w:cs="Times New Roman"/>
          <w:b/>
          <w:smallCaps/>
          <w:color w:val="548DD4"/>
          <w:sz w:val="48"/>
          <w:szCs w:val="48"/>
        </w:rPr>
        <w:t xml:space="preserve"> LOTTA ALLA POVERTA' </w:t>
      </w:r>
    </w:p>
    <w:p w:rsidR="00A87F3F" w:rsidRPr="006D2E1D" w:rsidRDefault="006D2E1D" w:rsidP="000003F4">
      <w:pPr>
        <w:spacing w:after="200" w:line="240" w:lineRule="auto"/>
        <w:jc w:val="center"/>
        <w:rPr>
          <w:rFonts w:eastAsia="Calibri" w:cs="Times New Roman"/>
          <w:b/>
          <w:i/>
          <w:szCs w:val="24"/>
        </w:rPr>
      </w:pPr>
      <w:r>
        <w:rPr>
          <w:rFonts w:eastAsia="Calibri" w:cs="Times New Roman"/>
          <w:b/>
          <w:i/>
          <w:szCs w:val="24"/>
        </w:rPr>
        <w:t>Prima parte</w:t>
      </w:r>
    </w:p>
    <w:p w:rsidR="000003F4" w:rsidRPr="000003F4" w:rsidRDefault="000003F4" w:rsidP="000003F4">
      <w:pPr>
        <w:spacing w:after="200" w:line="240" w:lineRule="auto"/>
        <w:jc w:val="center"/>
        <w:rPr>
          <w:rFonts w:eastAsia="Calibri" w:cs="Times New Roman"/>
          <w:b/>
          <w:smallCaps/>
          <w:szCs w:val="24"/>
          <w:u w:val="single"/>
        </w:rPr>
      </w:pPr>
    </w:p>
    <w:p w:rsidR="000003F4" w:rsidRPr="000003F4" w:rsidRDefault="000003F4" w:rsidP="000003F4">
      <w:pPr>
        <w:spacing w:after="0" w:line="240" w:lineRule="auto"/>
        <w:jc w:val="center"/>
        <w:outlineLvl w:val="5"/>
        <w:rPr>
          <w:rFonts w:eastAsia="Times New Roman" w:cs="Times New Roman"/>
          <w:b/>
          <w:bCs/>
          <w:color w:val="548DD4"/>
          <w:sz w:val="36"/>
          <w:szCs w:val="36"/>
          <w:lang w:eastAsia="it-IT"/>
        </w:rPr>
      </w:pPr>
    </w:p>
    <w:p w:rsidR="000003F4" w:rsidRDefault="000003F4" w:rsidP="000003F4">
      <w:pPr>
        <w:spacing w:after="200" w:line="240" w:lineRule="auto"/>
        <w:jc w:val="center"/>
        <w:rPr>
          <w:rFonts w:eastAsia="Calibri" w:cs="Times New Roman"/>
          <w:b/>
          <w:smallCaps/>
          <w:szCs w:val="24"/>
          <w:u w:val="single"/>
        </w:rPr>
      </w:pPr>
    </w:p>
    <w:p w:rsidR="00D11C4C" w:rsidRDefault="00D11C4C" w:rsidP="000003F4">
      <w:pPr>
        <w:spacing w:after="200" w:line="240" w:lineRule="auto"/>
        <w:jc w:val="center"/>
        <w:rPr>
          <w:rFonts w:eastAsia="Calibri" w:cs="Times New Roman"/>
          <w:b/>
          <w:smallCaps/>
          <w:szCs w:val="24"/>
          <w:u w:val="single"/>
        </w:rPr>
      </w:pPr>
    </w:p>
    <w:p w:rsidR="00D11C4C" w:rsidRDefault="00D11C4C" w:rsidP="00D11C4C">
      <w:pPr>
        <w:spacing w:after="200" w:line="240" w:lineRule="auto"/>
        <w:jc w:val="both"/>
        <w:rPr>
          <w:rFonts w:eastAsia="Calibri" w:cs="Times New Roman"/>
          <w:b/>
          <w:smallCaps/>
          <w:szCs w:val="24"/>
          <w:u w:val="single"/>
        </w:rPr>
      </w:pPr>
    </w:p>
    <w:p w:rsidR="00D11C4C" w:rsidRDefault="00D11C4C" w:rsidP="00D11C4C">
      <w:pPr>
        <w:spacing w:after="200" w:line="240" w:lineRule="auto"/>
        <w:jc w:val="both"/>
        <w:rPr>
          <w:rFonts w:eastAsia="Calibri" w:cs="Times New Roman"/>
          <w:b/>
          <w:smallCaps/>
          <w:szCs w:val="24"/>
          <w:u w:val="single"/>
        </w:rPr>
      </w:pPr>
    </w:p>
    <w:p w:rsidR="00C46513" w:rsidRDefault="00C46513" w:rsidP="00C46513">
      <w:pPr>
        <w:spacing w:after="0" w:line="276" w:lineRule="auto"/>
        <w:jc w:val="both"/>
        <w:rPr>
          <w:rFonts w:eastAsia="Calibri" w:cs="Times New Roman"/>
          <w:i/>
          <w:sz w:val="22"/>
        </w:rPr>
      </w:pPr>
    </w:p>
    <w:p w:rsidR="00C46513" w:rsidRDefault="00C46513" w:rsidP="00C46513">
      <w:pPr>
        <w:spacing w:after="0" w:line="276" w:lineRule="auto"/>
        <w:jc w:val="both"/>
        <w:rPr>
          <w:rFonts w:eastAsia="Calibri" w:cs="Times New Roman"/>
          <w:i/>
          <w:sz w:val="22"/>
        </w:rPr>
      </w:pPr>
    </w:p>
    <w:p w:rsidR="000003F4" w:rsidRPr="00C46513" w:rsidRDefault="00D11C4C" w:rsidP="00C46513">
      <w:pPr>
        <w:spacing w:after="0" w:line="276" w:lineRule="auto"/>
        <w:jc w:val="both"/>
        <w:rPr>
          <w:rFonts w:eastAsia="Calibri" w:cs="Times New Roman"/>
          <w:i/>
          <w:sz w:val="22"/>
        </w:rPr>
      </w:pPr>
      <w:r w:rsidRPr="00C46513">
        <w:rPr>
          <w:rFonts w:eastAsia="Calibri" w:cs="Times New Roman"/>
          <w:i/>
          <w:sz w:val="22"/>
        </w:rPr>
        <w:t>a cura di Stefania Lanzone e Silvia Di Gennaro</w:t>
      </w:r>
    </w:p>
    <w:p w:rsidR="00C46513" w:rsidRPr="00C46513" w:rsidRDefault="00C46513" w:rsidP="00C46513">
      <w:pPr>
        <w:spacing w:after="0" w:line="276" w:lineRule="auto"/>
        <w:jc w:val="both"/>
        <w:rPr>
          <w:rFonts w:eastAsia="Calibri" w:cs="Times New Roman"/>
          <w:i/>
          <w:sz w:val="22"/>
        </w:rPr>
      </w:pPr>
      <w:r w:rsidRPr="00C46513">
        <w:rPr>
          <w:rFonts w:eastAsia="Calibri" w:cs="Times New Roman"/>
          <w:i/>
          <w:sz w:val="22"/>
        </w:rPr>
        <w:t xml:space="preserve">con la collaborazione di Fabio </w:t>
      </w:r>
      <w:proofErr w:type="spellStart"/>
      <w:r w:rsidRPr="00C46513">
        <w:rPr>
          <w:rFonts w:eastAsia="Calibri" w:cs="Times New Roman"/>
          <w:i/>
          <w:sz w:val="22"/>
        </w:rPr>
        <w:t>Gnoffo</w:t>
      </w:r>
      <w:proofErr w:type="spellEnd"/>
    </w:p>
    <w:p w:rsidR="00D11C4C" w:rsidRPr="00C46513" w:rsidRDefault="00D11C4C" w:rsidP="00C46513">
      <w:pPr>
        <w:spacing w:after="200" w:line="276" w:lineRule="auto"/>
        <w:jc w:val="both"/>
        <w:rPr>
          <w:rFonts w:eastAsia="Calibri" w:cs="Times New Roman"/>
          <w:i/>
          <w:sz w:val="22"/>
        </w:rPr>
      </w:pPr>
    </w:p>
    <w:p w:rsidR="00C46513" w:rsidRDefault="00C46513" w:rsidP="00C46513">
      <w:pPr>
        <w:spacing w:after="200" w:line="276" w:lineRule="auto"/>
        <w:jc w:val="right"/>
        <w:rPr>
          <w:rFonts w:eastAsia="Calibri" w:cs="Times New Roman"/>
          <w:i/>
          <w:sz w:val="22"/>
        </w:rPr>
      </w:pPr>
    </w:p>
    <w:p w:rsidR="00C46513" w:rsidRDefault="00C46513" w:rsidP="00C46513">
      <w:pPr>
        <w:spacing w:after="200" w:line="276" w:lineRule="auto"/>
        <w:jc w:val="right"/>
        <w:rPr>
          <w:rFonts w:eastAsia="Calibri" w:cs="Times New Roman"/>
          <w:i/>
          <w:sz w:val="22"/>
        </w:rPr>
      </w:pPr>
    </w:p>
    <w:p w:rsidR="00D11C4C" w:rsidRPr="00C46513" w:rsidRDefault="00D11C4C" w:rsidP="00C46513">
      <w:pPr>
        <w:spacing w:after="200" w:line="276" w:lineRule="auto"/>
        <w:jc w:val="right"/>
        <w:rPr>
          <w:rFonts w:eastAsia="Calibri" w:cs="Times New Roman"/>
          <w:i/>
          <w:sz w:val="22"/>
        </w:rPr>
      </w:pPr>
      <w:r w:rsidRPr="00C46513">
        <w:rPr>
          <w:rFonts w:eastAsia="Calibri" w:cs="Times New Roman"/>
          <w:i/>
          <w:sz w:val="22"/>
        </w:rPr>
        <w:t>Marzo 2017</w:t>
      </w:r>
    </w:p>
    <w:p w:rsidR="003B6DD1" w:rsidRDefault="00D11C4C" w:rsidP="00DD2B87">
      <w:pPr>
        <w:jc w:val="center"/>
        <w:rPr>
          <w:rFonts w:eastAsia="Times New Roman" w:cs="Times New Roman"/>
          <w:b/>
          <w:szCs w:val="24"/>
          <w:lang w:eastAsia="it-IT"/>
        </w:rPr>
      </w:pPr>
      <w:r w:rsidRPr="00D11C4C">
        <w:rPr>
          <w:rFonts w:eastAsia="Times New Roman" w:cs="Times New Roman"/>
          <w:b/>
          <w:szCs w:val="24"/>
          <w:lang w:eastAsia="it-IT"/>
        </w:rPr>
        <w:lastRenderedPageBreak/>
        <w:t>INDICE</w:t>
      </w:r>
    </w:p>
    <w:p w:rsidR="003B6DD1" w:rsidRDefault="003B6DD1" w:rsidP="00DD2B87">
      <w:pPr>
        <w:jc w:val="center"/>
        <w:rPr>
          <w:rFonts w:eastAsia="Times New Roman" w:cs="Times New Roman"/>
          <w:b/>
          <w:szCs w:val="24"/>
          <w:lang w:eastAsia="it-IT"/>
        </w:rPr>
      </w:pPr>
    </w:p>
    <w:p w:rsidR="003B6DD1" w:rsidRDefault="00284795" w:rsidP="007975A2">
      <w:pPr>
        <w:tabs>
          <w:tab w:val="left" w:pos="8222"/>
        </w:tabs>
        <w:spacing w:line="276" w:lineRule="auto"/>
        <w:ind w:left="426"/>
        <w:rPr>
          <w:rFonts w:eastAsia="Times New Roman" w:cs="Times New Roman"/>
          <w:szCs w:val="24"/>
          <w:lang w:eastAsia="it-IT"/>
        </w:rPr>
      </w:pPr>
      <w:r w:rsidRPr="00FA7452">
        <w:rPr>
          <w:rFonts w:eastAsia="Times New Roman" w:cs="Times New Roman"/>
          <w:i/>
          <w:szCs w:val="24"/>
          <w:lang w:eastAsia="it-IT"/>
        </w:rPr>
        <w:t>Relazione della sen. Parente in Assemblea (1</w:t>
      </w:r>
      <w:r w:rsidR="00F62CC5" w:rsidRPr="00FA7452">
        <w:rPr>
          <w:rFonts w:eastAsia="Times New Roman" w:cs="Times New Roman"/>
          <w:i/>
          <w:szCs w:val="24"/>
          <w:lang w:eastAsia="it-IT"/>
        </w:rPr>
        <w:t>°</w:t>
      </w:r>
      <w:r w:rsidRPr="00FA7452">
        <w:rPr>
          <w:rFonts w:eastAsia="Times New Roman" w:cs="Times New Roman"/>
          <w:i/>
          <w:szCs w:val="24"/>
          <w:lang w:eastAsia="it-IT"/>
        </w:rPr>
        <w:t xml:space="preserve"> marzo 2017)</w:t>
      </w:r>
      <w:r w:rsidRPr="00FA7452">
        <w:rPr>
          <w:rFonts w:eastAsia="Times New Roman" w:cs="Times New Roman"/>
          <w:i/>
          <w:szCs w:val="24"/>
          <w:lang w:eastAsia="it-IT"/>
        </w:rPr>
        <w:tab/>
      </w:r>
      <w:r w:rsidRPr="00FA7452">
        <w:rPr>
          <w:rFonts w:eastAsia="Times New Roman" w:cs="Times New Roman"/>
          <w:szCs w:val="24"/>
          <w:lang w:eastAsia="it-IT"/>
        </w:rPr>
        <w:t>pag.</w:t>
      </w:r>
      <w:r w:rsidR="00C55C90">
        <w:rPr>
          <w:rFonts w:eastAsia="Times New Roman" w:cs="Times New Roman"/>
          <w:szCs w:val="24"/>
          <w:lang w:eastAsia="it-IT"/>
        </w:rPr>
        <w:t xml:space="preserve"> 3</w:t>
      </w:r>
    </w:p>
    <w:p w:rsidR="0022557F" w:rsidRDefault="0022557F" w:rsidP="007975A2">
      <w:pPr>
        <w:tabs>
          <w:tab w:val="left" w:pos="8222"/>
        </w:tabs>
        <w:spacing w:line="276" w:lineRule="auto"/>
        <w:ind w:left="426"/>
        <w:rPr>
          <w:rFonts w:eastAsia="Times New Roman" w:cs="Times New Roman"/>
          <w:szCs w:val="24"/>
          <w:lang w:eastAsia="it-IT"/>
        </w:rPr>
      </w:pPr>
      <w:r>
        <w:rPr>
          <w:rFonts w:eastAsia="Times New Roman" w:cs="Times New Roman"/>
          <w:i/>
          <w:szCs w:val="24"/>
          <w:lang w:eastAsia="it-IT"/>
        </w:rPr>
        <w:t>Dichiarazione di voto del sen. Lepri in Assemblea (9 marzo 2017)</w:t>
      </w:r>
      <w:r>
        <w:rPr>
          <w:rFonts w:eastAsia="Times New Roman" w:cs="Times New Roman"/>
          <w:i/>
          <w:szCs w:val="24"/>
          <w:lang w:eastAsia="it-IT"/>
        </w:rPr>
        <w:tab/>
      </w:r>
      <w:r>
        <w:rPr>
          <w:rFonts w:eastAsia="Times New Roman" w:cs="Times New Roman"/>
          <w:szCs w:val="24"/>
          <w:lang w:eastAsia="it-IT"/>
        </w:rPr>
        <w:t>pag.</w:t>
      </w:r>
      <w:r w:rsidR="00C55C90">
        <w:rPr>
          <w:rFonts w:eastAsia="Times New Roman" w:cs="Times New Roman"/>
          <w:szCs w:val="24"/>
          <w:lang w:eastAsia="it-IT"/>
        </w:rPr>
        <w:t xml:space="preserve"> 6</w:t>
      </w:r>
    </w:p>
    <w:p w:rsidR="0022557F" w:rsidRPr="0022557F" w:rsidRDefault="0022557F" w:rsidP="00F62CC5">
      <w:pPr>
        <w:tabs>
          <w:tab w:val="left" w:pos="7655"/>
        </w:tabs>
        <w:spacing w:line="276" w:lineRule="auto"/>
        <w:ind w:left="426"/>
        <w:rPr>
          <w:rFonts w:eastAsia="Times New Roman" w:cs="Times New Roman"/>
          <w:szCs w:val="24"/>
          <w:lang w:eastAsia="it-IT"/>
        </w:rPr>
      </w:pPr>
    </w:p>
    <w:p w:rsidR="00284795" w:rsidRPr="00FA7452" w:rsidRDefault="00284795" w:rsidP="007975A2">
      <w:pPr>
        <w:pStyle w:val="Paragrafoelenco"/>
        <w:numPr>
          <w:ilvl w:val="0"/>
          <w:numId w:val="5"/>
        </w:numPr>
        <w:tabs>
          <w:tab w:val="left" w:pos="8222"/>
        </w:tabs>
        <w:spacing w:line="276" w:lineRule="auto"/>
        <w:rPr>
          <w:rFonts w:eastAsia="Times New Roman" w:cs="Times New Roman"/>
          <w:szCs w:val="24"/>
          <w:lang w:eastAsia="it-IT"/>
        </w:rPr>
      </w:pPr>
      <w:r w:rsidRPr="0084351C">
        <w:rPr>
          <w:rFonts w:eastAsia="Times New Roman" w:cs="Times New Roman"/>
          <w:b/>
          <w:szCs w:val="24"/>
          <w:lang w:eastAsia="it-IT"/>
        </w:rPr>
        <w:t>Sintesi del</w:t>
      </w:r>
      <w:r w:rsidR="00C55C90" w:rsidRPr="0084351C">
        <w:rPr>
          <w:rFonts w:eastAsia="Times New Roman" w:cs="Times New Roman"/>
          <w:b/>
          <w:szCs w:val="24"/>
          <w:lang w:eastAsia="it-IT"/>
        </w:rPr>
        <w:t>la legge</w:t>
      </w:r>
      <w:r w:rsidRPr="00FA7452">
        <w:rPr>
          <w:rFonts w:eastAsia="Times New Roman" w:cs="Times New Roman"/>
          <w:szCs w:val="24"/>
          <w:lang w:eastAsia="it-IT"/>
        </w:rPr>
        <w:tab/>
        <w:t>pag.</w:t>
      </w:r>
      <w:r w:rsidR="00C55C90">
        <w:rPr>
          <w:rFonts w:eastAsia="Times New Roman" w:cs="Times New Roman"/>
          <w:szCs w:val="24"/>
          <w:lang w:eastAsia="it-IT"/>
        </w:rPr>
        <w:t xml:space="preserve"> </w:t>
      </w:r>
      <w:r w:rsidR="0084351C">
        <w:rPr>
          <w:rFonts w:eastAsia="Times New Roman" w:cs="Times New Roman"/>
          <w:szCs w:val="24"/>
          <w:lang w:eastAsia="it-IT"/>
        </w:rPr>
        <w:t>9</w:t>
      </w:r>
    </w:p>
    <w:p w:rsidR="00E86D9E" w:rsidRPr="00FA7452" w:rsidRDefault="00E86D9E" w:rsidP="00F62CC5">
      <w:pPr>
        <w:pStyle w:val="Paragrafoelenco"/>
        <w:tabs>
          <w:tab w:val="left" w:pos="7655"/>
        </w:tabs>
        <w:spacing w:line="276" w:lineRule="auto"/>
        <w:rPr>
          <w:rFonts w:eastAsia="Times New Roman" w:cs="Times New Roman"/>
          <w:sz w:val="18"/>
          <w:szCs w:val="18"/>
          <w:lang w:eastAsia="it-IT"/>
        </w:rPr>
      </w:pPr>
    </w:p>
    <w:p w:rsidR="00284795" w:rsidRPr="00FA7452" w:rsidRDefault="00284795" w:rsidP="005E0C9F">
      <w:pPr>
        <w:pStyle w:val="Paragrafoelenco"/>
        <w:numPr>
          <w:ilvl w:val="1"/>
          <w:numId w:val="5"/>
        </w:numPr>
        <w:tabs>
          <w:tab w:val="left" w:pos="7230"/>
        </w:tabs>
        <w:spacing w:before="240" w:line="276" w:lineRule="auto"/>
        <w:ind w:left="1077" w:hanging="357"/>
        <w:rPr>
          <w:rFonts w:eastAsia="Times New Roman" w:cs="Times New Roman"/>
          <w:i/>
          <w:szCs w:val="24"/>
          <w:lang w:eastAsia="it-IT"/>
        </w:rPr>
      </w:pPr>
      <w:r w:rsidRPr="00FA7452">
        <w:rPr>
          <w:rFonts w:eastAsia="Times New Roman" w:cs="Times New Roman"/>
          <w:i/>
          <w:szCs w:val="24"/>
          <w:lang w:eastAsia="it-IT"/>
        </w:rPr>
        <w:t>Il reddito di inclusione</w:t>
      </w:r>
      <w:r w:rsidR="005E0C9F">
        <w:rPr>
          <w:rFonts w:eastAsia="Times New Roman" w:cs="Times New Roman"/>
          <w:i/>
          <w:szCs w:val="24"/>
          <w:lang w:eastAsia="it-IT"/>
        </w:rPr>
        <w:tab/>
        <w:t>pag.</w:t>
      </w:r>
      <w:r w:rsidR="0084351C">
        <w:rPr>
          <w:rFonts w:eastAsia="Times New Roman" w:cs="Times New Roman"/>
          <w:i/>
          <w:szCs w:val="24"/>
          <w:lang w:eastAsia="it-IT"/>
        </w:rPr>
        <w:t xml:space="preserve"> 9</w:t>
      </w:r>
    </w:p>
    <w:p w:rsidR="00284795" w:rsidRPr="00FA7452" w:rsidRDefault="00284795" w:rsidP="005E0C9F">
      <w:pPr>
        <w:pStyle w:val="Paragrafoelenco"/>
        <w:numPr>
          <w:ilvl w:val="1"/>
          <w:numId w:val="5"/>
        </w:numPr>
        <w:tabs>
          <w:tab w:val="left" w:pos="7230"/>
        </w:tabs>
        <w:spacing w:line="276" w:lineRule="auto"/>
        <w:rPr>
          <w:rFonts w:eastAsia="Times New Roman" w:cs="Times New Roman"/>
          <w:i/>
          <w:szCs w:val="24"/>
          <w:lang w:eastAsia="it-IT"/>
        </w:rPr>
      </w:pPr>
      <w:r w:rsidRPr="00FA7452">
        <w:rPr>
          <w:rFonts w:eastAsia="Times New Roman" w:cs="Times New Roman"/>
          <w:i/>
          <w:szCs w:val="24"/>
          <w:lang w:eastAsia="it-IT"/>
        </w:rPr>
        <w:t>Riordino delle prestazioni di natura assistenziale</w:t>
      </w:r>
      <w:r w:rsidR="005E0C9F">
        <w:rPr>
          <w:rFonts w:eastAsia="Times New Roman" w:cs="Times New Roman"/>
          <w:i/>
          <w:szCs w:val="24"/>
          <w:lang w:eastAsia="it-IT"/>
        </w:rPr>
        <w:tab/>
        <w:t>pag.</w:t>
      </w:r>
      <w:r w:rsidR="0084351C">
        <w:rPr>
          <w:rFonts w:eastAsia="Times New Roman" w:cs="Times New Roman"/>
          <w:i/>
          <w:szCs w:val="24"/>
          <w:lang w:eastAsia="it-IT"/>
        </w:rPr>
        <w:t xml:space="preserve"> 12</w:t>
      </w:r>
    </w:p>
    <w:p w:rsidR="00284795" w:rsidRPr="00FA7452" w:rsidRDefault="00284795" w:rsidP="00F62CC5">
      <w:pPr>
        <w:pStyle w:val="Paragrafoelenco"/>
        <w:tabs>
          <w:tab w:val="left" w:pos="7655"/>
        </w:tabs>
        <w:spacing w:line="276" w:lineRule="auto"/>
        <w:ind w:left="1080"/>
        <w:rPr>
          <w:rFonts w:eastAsia="Times New Roman" w:cs="Times New Roman"/>
          <w:i/>
          <w:szCs w:val="24"/>
          <w:lang w:eastAsia="it-IT"/>
        </w:rPr>
      </w:pPr>
      <w:r w:rsidRPr="00FA7452">
        <w:rPr>
          <w:rFonts w:eastAsia="Times New Roman" w:cs="Times New Roman"/>
          <w:i/>
          <w:szCs w:val="24"/>
          <w:lang w:eastAsia="it-IT"/>
        </w:rPr>
        <w:t>finalizzate al contrasto della povertà</w:t>
      </w:r>
    </w:p>
    <w:p w:rsidR="00284795" w:rsidRPr="00FA7452" w:rsidRDefault="00284795" w:rsidP="005E0C9F">
      <w:pPr>
        <w:pStyle w:val="Paragrafoelenco"/>
        <w:numPr>
          <w:ilvl w:val="1"/>
          <w:numId w:val="5"/>
        </w:numPr>
        <w:tabs>
          <w:tab w:val="left" w:pos="7230"/>
        </w:tabs>
        <w:spacing w:line="276" w:lineRule="auto"/>
        <w:rPr>
          <w:rFonts w:eastAsia="Times New Roman" w:cs="Times New Roman"/>
          <w:i/>
          <w:szCs w:val="24"/>
          <w:lang w:eastAsia="it-IT"/>
        </w:rPr>
      </w:pPr>
      <w:r w:rsidRPr="00FA7452">
        <w:rPr>
          <w:rFonts w:eastAsia="Times New Roman" w:cs="Times New Roman"/>
          <w:i/>
          <w:szCs w:val="24"/>
          <w:lang w:eastAsia="it-IT"/>
        </w:rPr>
        <w:t>Coordinamento degli interventi in materia di servizi sociali</w:t>
      </w:r>
      <w:r w:rsidR="005E0C9F">
        <w:rPr>
          <w:rFonts w:eastAsia="Times New Roman" w:cs="Times New Roman"/>
          <w:i/>
          <w:szCs w:val="24"/>
          <w:lang w:eastAsia="it-IT"/>
        </w:rPr>
        <w:tab/>
        <w:t>pag.</w:t>
      </w:r>
      <w:r w:rsidR="0084351C">
        <w:rPr>
          <w:rFonts w:eastAsia="Times New Roman" w:cs="Times New Roman"/>
          <w:i/>
          <w:szCs w:val="24"/>
          <w:lang w:eastAsia="it-IT"/>
        </w:rPr>
        <w:t xml:space="preserve"> 12</w:t>
      </w:r>
    </w:p>
    <w:p w:rsidR="00E86D9E" w:rsidRPr="00FA7452" w:rsidRDefault="00E86D9E" w:rsidP="00F62CC5">
      <w:pPr>
        <w:pStyle w:val="Paragrafoelenco"/>
        <w:tabs>
          <w:tab w:val="left" w:pos="7655"/>
        </w:tabs>
        <w:spacing w:line="276" w:lineRule="auto"/>
        <w:ind w:left="1080"/>
        <w:rPr>
          <w:rFonts w:eastAsia="Times New Roman" w:cs="Times New Roman"/>
          <w:i/>
          <w:szCs w:val="24"/>
          <w:lang w:eastAsia="it-IT"/>
        </w:rPr>
      </w:pPr>
    </w:p>
    <w:p w:rsidR="00284795" w:rsidRPr="00FA7452" w:rsidRDefault="00522347" w:rsidP="007975A2">
      <w:pPr>
        <w:pStyle w:val="Paragrafoelenco"/>
        <w:numPr>
          <w:ilvl w:val="0"/>
          <w:numId w:val="5"/>
        </w:numPr>
        <w:tabs>
          <w:tab w:val="left" w:pos="8222"/>
        </w:tabs>
        <w:spacing w:line="276" w:lineRule="auto"/>
        <w:rPr>
          <w:rFonts w:eastAsia="Times New Roman" w:cs="Times New Roman"/>
          <w:szCs w:val="24"/>
          <w:lang w:eastAsia="it-IT"/>
        </w:rPr>
      </w:pPr>
      <w:r w:rsidRPr="009246F8">
        <w:rPr>
          <w:rFonts w:eastAsia="Times New Roman" w:cs="Times New Roman"/>
          <w:b/>
          <w:szCs w:val="24"/>
          <w:lang w:eastAsia="it-IT"/>
        </w:rPr>
        <w:t xml:space="preserve">Comparazione tra </w:t>
      </w:r>
      <w:r w:rsidR="006D2E1D" w:rsidRPr="009246F8">
        <w:rPr>
          <w:rFonts w:eastAsia="Times New Roman" w:cs="Times New Roman"/>
          <w:b/>
          <w:szCs w:val="24"/>
          <w:lang w:eastAsia="it-IT"/>
        </w:rPr>
        <w:t xml:space="preserve">reddito inclusione e </w:t>
      </w:r>
      <w:r w:rsidRPr="009246F8">
        <w:rPr>
          <w:rFonts w:eastAsia="Times New Roman" w:cs="Times New Roman"/>
          <w:b/>
          <w:szCs w:val="24"/>
          <w:lang w:eastAsia="it-IT"/>
        </w:rPr>
        <w:t>reddito di cittadinanza</w:t>
      </w:r>
      <w:r w:rsidRPr="00FA7452">
        <w:rPr>
          <w:rFonts w:eastAsia="Times New Roman" w:cs="Times New Roman"/>
          <w:szCs w:val="24"/>
          <w:lang w:eastAsia="it-IT"/>
        </w:rPr>
        <w:tab/>
        <w:t>pag.</w:t>
      </w:r>
      <w:r w:rsidR="00C46513">
        <w:rPr>
          <w:rFonts w:eastAsia="Times New Roman" w:cs="Times New Roman"/>
          <w:szCs w:val="24"/>
          <w:lang w:eastAsia="it-IT"/>
        </w:rPr>
        <w:t xml:space="preserve"> </w:t>
      </w:r>
      <w:r w:rsidR="009F0A39">
        <w:rPr>
          <w:rFonts w:eastAsia="Times New Roman" w:cs="Times New Roman"/>
          <w:szCs w:val="24"/>
          <w:lang w:eastAsia="it-IT"/>
        </w:rPr>
        <w:t>19</w:t>
      </w:r>
    </w:p>
    <w:p w:rsidR="003B6DD1" w:rsidRDefault="003B6DD1" w:rsidP="00DD2B87">
      <w:pPr>
        <w:jc w:val="center"/>
        <w:rPr>
          <w:rFonts w:eastAsia="Times New Roman" w:cs="Times New Roman"/>
          <w:b/>
          <w:szCs w:val="24"/>
          <w:lang w:eastAsia="it-IT"/>
        </w:rPr>
      </w:pPr>
    </w:p>
    <w:p w:rsidR="003B6DD1" w:rsidRDefault="003B6DD1" w:rsidP="00DD2B87">
      <w:pPr>
        <w:jc w:val="center"/>
        <w:rPr>
          <w:rFonts w:eastAsia="Times New Roman" w:cs="Times New Roman"/>
          <w:b/>
          <w:szCs w:val="24"/>
          <w:lang w:eastAsia="it-IT"/>
        </w:rPr>
      </w:pPr>
    </w:p>
    <w:p w:rsidR="003B6DD1" w:rsidRDefault="003B6DD1" w:rsidP="00DD2B87">
      <w:pPr>
        <w:jc w:val="center"/>
        <w:rPr>
          <w:rFonts w:eastAsia="Times New Roman" w:cs="Times New Roman"/>
          <w:b/>
          <w:szCs w:val="24"/>
          <w:lang w:eastAsia="it-IT"/>
        </w:rPr>
      </w:pPr>
    </w:p>
    <w:p w:rsidR="003B6DD1" w:rsidRDefault="003B6DD1" w:rsidP="00DD2B87">
      <w:pPr>
        <w:jc w:val="center"/>
        <w:rPr>
          <w:rFonts w:eastAsia="Times New Roman" w:cs="Times New Roman"/>
          <w:b/>
          <w:szCs w:val="24"/>
          <w:lang w:eastAsia="it-IT"/>
        </w:rPr>
      </w:pPr>
    </w:p>
    <w:p w:rsidR="00DD2B87" w:rsidRPr="00D11C4C" w:rsidRDefault="00DD2B87" w:rsidP="00DD2B87">
      <w:pPr>
        <w:jc w:val="center"/>
        <w:rPr>
          <w:rFonts w:eastAsia="Times New Roman" w:cs="Times New Roman"/>
          <w:b/>
          <w:szCs w:val="24"/>
          <w:lang w:eastAsia="it-IT"/>
        </w:rPr>
      </w:pPr>
      <w:r w:rsidRPr="00D11C4C">
        <w:rPr>
          <w:rFonts w:eastAsia="Times New Roman" w:cs="Times New Roman"/>
          <w:b/>
          <w:szCs w:val="24"/>
          <w:lang w:eastAsia="it-IT"/>
        </w:rPr>
        <w:br w:type="page"/>
      </w:r>
    </w:p>
    <w:p w:rsidR="00820136" w:rsidRPr="00284795" w:rsidRDefault="00820136" w:rsidP="00DD2B87">
      <w:pPr>
        <w:spacing w:after="0" w:line="240" w:lineRule="auto"/>
        <w:jc w:val="center"/>
        <w:rPr>
          <w:rFonts w:eastAsia="Times New Roman" w:cs="Times New Roman"/>
          <w:b/>
          <w:szCs w:val="24"/>
          <w:lang w:eastAsia="it-IT"/>
        </w:rPr>
      </w:pPr>
      <w:r w:rsidRPr="00284795">
        <w:rPr>
          <w:rFonts w:eastAsia="Times New Roman" w:cs="Times New Roman"/>
          <w:b/>
          <w:szCs w:val="24"/>
          <w:lang w:eastAsia="it-IT"/>
        </w:rPr>
        <w:lastRenderedPageBreak/>
        <w:t xml:space="preserve">Relazione della senatrice Parente in Assemblea </w:t>
      </w:r>
    </w:p>
    <w:p w:rsidR="00284795" w:rsidRPr="00284795" w:rsidRDefault="00284795" w:rsidP="00DD2B87">
      <w:pPr>
        <w:spacing w:after="0" w:line="240" w:lineRule="auto"/>
        <w:jc w:val="center"/>
        <w:rPr>
          <w:rFonts w:eastAsia="Times New Roman" w:cs="Times New Roman"/>
          <w:b/>
          <w:szCs w:val="24"/>
          <w:lang w:eastAsia="it-IT"/>
        </w:rPr>
      </w:pPr>
      <w:r w:rsidRPr="00284795">
        <w:rPr>
          <w:rFonts w:eastAsia="Times New Roman" w:cs="Times New Roman"/>
          <w:b/>
          <w:szCs w:val="24"/>
          <w:lang w:eastAsia="it-IT"/>
        </w:rPr>
        <w:t>(1</w:t>
      </w:r>
      <w:r w:rsidR="00C55C90">
        <w:rPr>
          <w:rFonts w:eastAsia="Times New Roman" w:cs="Times New Roman"/>
          <w:b/>
          <w:szCs w:val="24"/>
          <w:lang w:eastAsia="it-IT"/>
        </w:rPr>
        <w:t>°</w:t>
      </w:r>
      <w:r w:rsidRPr="00284795">
        <w:rPr>
          <w:rFonts w:eastAsia="Times New Roman" w:cs="Times New Roman"/>
          <w:b/>
          <w:szCs w:val="24"/>
          <w:lang w:eastAsia="it-IT"/>
        </w:rPr>
        <w:t xml:space="preserve"> marzo 2017)</w:t>
      </w:r>
    </w:p>
    <w:p w:rsidR="00820136" w:rsidRPr="00284795" w:rsidRDefault="00820136" w:rsidP="00820136">
      <w:pPr>
        <w:spacing w:after="0" w:line="240" w:lineRule="auto"/>
        <w:jc w:val="both"/>
        <w:rPr>
          <w:rFonts w:eastAsia="Times New Roman" w:cs="Times New Roman"/>
          <w:b/>
          <w:szCs w:val="24"/>
          <w:lang w:eastAsia="it-IT"/>
        </w:rPr>
      </w:pP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Signor Presidente, il disegno di legge oggi all'esame dell'Assemblea è un provvedimento atteso da molto tempo che, finalmente, dà una risposta a questioni annose la cui soluzione non è più procrastinabile. Questa legge è necessaria, perché c'è l'esigenza di dare al Paese un'unica misura nazionale di contrasto alla povertà, ovvero il reddito di inclusione, una misura strutturale, con carattere universale e sottoposta alla prova dei mezzi, sulla base dell'indicatore della situazione economica equivalente (ISEE). Si tratta di una misura di contrasto della povertà intesa come impossibilità di disporre dell'insieme dei beni e dei servizi necessari a condurre un livello di vita dignitoso, nonché una misura di contrasto dell'esclusione sociale. La misura deve consistere in un beneficio economico e in una componente di servizi alla persona, assicurati dalla rete dei servizi e degli interventi sociali, mediante un progetto personalizzato di attivazione e di inclusione sociale e lavorativa, e deve essere garantita uniformemente in tutto il territorio nazionale. Nella definizione del beneficio si terrà conto della condizione economica del nucleo familiare e della sua relazione con una soglia di riferimento per l'individuazione dello stato di povertà.</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È proprio l'impegno, che si concretizza nel progetto personalizzato, a fare di questa misura uno strumento che supera la visione assistenzialista - radicata troppo spesso, purtroppo, nel nostro Paese - per mettere al centro la persona nel rispetto della sua dignità. Il progetto deve essere predisposto da una </w:t>
      </w:r>
      <w:r w:rsidRPr="00DD2B87">
        <w:rPr>
          <w:rFonts w:eastAsia="Times New Roman" w:cs="Times New Roman"/>
          <w:i/>
          <w:iCs/>
          <w:szCs w:val="24"/>
          <w:lang w:eastAsia="it-IT"/>
        </w:rPr>
        <w:t>équipe</w:t>
      </w:r>
      <w:r w:rsidRPr="00DD2B87">
        <w:rPr>
          <w:rFonts w:eastAsia="Times New Roman" w:cs="Times New Roman"/>
          <w:i/>
          <w:szCs w:val="24"/>
          <w:lang w:eastAsia="it-IT"/>
        </w:rPr>
        <w:t xml:space="preserve"> multidisciplinare, costituita dagli ambiti territoriali, in collaborazione con le amministrazioni competenti sul territorio in materia di servizi per l'impiego, la formazione, le politiche abitative, la tutela della salute e l'istruzione, sulla base di una valutazione del bisogno, di una piena partecipazione dei beneficiari alla predisposizione dei progetti, di un'attenta definizione degli obiettivi e di un monitoraggio degli esiti, valutati periodicamente.</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In questi anni si sono succedute numerose misure di contrasto alla povertà, con carattere sperimentale, provvisorio, localistico o regionale, limitate a determinate zone del Paese. Per quanto importanti, queste misure non hanno risolto il problema della povertà assoluta in Italia, oggi arrivato a livelli insostenibili. Basti pensare che l'ISTAT ha stimato i soggetti in povertà assoluta, nell'ultimo rapporto sulla povertà in Italia del 14 luglio 2016, in circa 4.600.000 unità e in 1.582.000 famiglie. Con questa misura, per la prima volta si istituisce una misura nazionale, per cui una persona in difficoltà che abita in Veneto viene aiutata e supportata nella stessa maniera di una persona in difficoltà in Campania e viceversa.</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Nel corso dell'audizione dei rappresentanti dell'ISTAT in Commissione lavoro, previdenza sociale, il presidente Alleva ha sottolineato che, per quanto concerne il profilo dei poveri assoluti, il cambiamento più evidente ha riguardato la crescente vulnerabilità dei minori, legata alle difficoltà dei giovani adulti, anche al Centro-Nord, nel sostenere il peso economico della prima fase del ciclo di vita familiare.</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Il provvedimento tiene quindi insieme la bontà e la necessità di una misura nazionale, che diventa un livello essenziale delle prestazioni, con la previsione di un percorso di prossimità. In Commissione, maggioranza e opposizione hanno svolto una profonda discussione di merito sull'approccio alle politiche di inclusione. Questo è un dibattito che avviene anche a livello internazionale. In Commissione ci si è soffermati, in particolar modo, su un aspetto del provvedimento in esame, ovvero sulla novità consistente nel fatto che il percorso che porta il soggetto fuori dalla povertà è un progetto </w:t>
      </w:r>
      <w:r w:rsidRPr="00DD2B87">
        <w:rPr>
          <w:rFonts w:eastAsia="Times New Roman" w:cs="Times New Roman"/>
          <w:i/>
          <w:szCs w:val="24"/>
          <w:lang w:eastAsia="it-IT"/>
        </w:rPr>
        <w:lastRenderedPageBreak/>
        <w:t>di inclusione, intesa come una serie di interventi precisi di accompagnamento e di cura delle persone. La fuoriuscita dalla povertà non è solo un fatto di reddito - pure necessario - ma è soprattutto una questione di uscita da un certo tipo di vissuto, che si concretizza troppo spesso in un degrado esistenziale. Quindi, non servono solo risorse, ma occorre aiutare le famiglie a mandare i bambini a scuola e dal pediatra e aiutarle nel superamento di situazioni difficili. Occorre andare avanti, superando questo stato di cose e ciò è possibile grazie all'investimento che il Governo ha fatto con la legge di stabilità per il 2016, che ha stanziato un miliardo di euro a regime, a decorrere dal 2017, da assegnare al Fondo per la lotta alla povertà e all'esclusione sociale e con la legge di stabilità per il 2017.</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Quindi, oggi le risorse del Fondo per la lotta alla povertà sono pari a 1.180 milioni di euro per il 2017 ed a 1.204 milioni a decorrere dal 2018, e la legge prevede, appunto, l'attuazione di un Piano nazionale per la lotta alla povertà e all'esclusione sociale.</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Il disegno di legge prevede, altresì, che alla realizzazione dei progetti personalizzati concorrano anche le risorse dei programmi operativi nazionali e regionali previsti dall'accordo di partenariato per l'utilizzo dei fondi strutturali europei 2014-2020.</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Proprio mediante il Piano nazionale per la lotta alla povertà e all'esclusione sociale - adottato con cadenza triennale - sarà possibile un graduale incremento del beneficio e una estensione dei beneficiari da individuare prioritariamente tra i nuclei familiari con figli minori o con disabilità grave o con donne in stato di gravidanza accertata o con persone di età superiore a cinquantacinque anni in stato di disoccupazione, sulla base delle risorse che affluiscono al Fondo per la lotta alla povertà e all'esclusione sociale per effetto degli interventi di riordino delle prestazioni di natura assistenziale finalizzate al contrasto della povertà, nonché attraverso eventuali ulteriori risorse da definire mediante specifici provvedimenti legislativi.</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Ed è proprio il riordino delle prestazioni di natura assistenziale finalizzate al contrasto della povertà il secondo punto su cui si basa l'impianto del provvedimento. Il riordino riguarderà le prestazioni di natura assistenziale finalizzate al contrasto alla povertà, fatta eccezione per le prestazioni rivolte alla fascia di popolazione anziana non più in età di attivazione lavorativa, per le prestazioni a sostegno della genitorialità e per quelle legate alla condizione di disabilità e di invalidità del beneficiario. Si tratta, quindi, del riordino delle attuali misure della </w:t>
      </w:r>
      <w:r w:rsidRPr="00DD2B87">
        <w:rPr>
          <w:rFonts w:eastAsia="Times New Roman" w:cs="Times New Roman"/>
          <w:i/>
          <w:iCs/>
          <w:szCs w:val="24"/>
          <w:lang w:eastAsia="it-IT"/>
        </w:rPr>
        <w:t>social card</w:t>
      </w:r>
      <w:r w:rsidRPr="00DD2B87">
        <w:rPr>
          <w:rFonts w:eastAsia="Times New Roman" w:cs="Times New Roman"/>
          <w:i/>
          <w:szCs w:val="24"/>
          <w:lang w:eastAsia="it-IT"/>
        </w:rPr>
        <w:t xml:space="preserve">, del Sostegno inclusione attiva e dell'ASDI. Per tutte queste prestazioni è previsto il graduale assorbimento nella futura misura unica, prevedendo altresì un periodo transitorio di tutela per i beneficiari della </w:t>
      </w:r>
      <w:r w:rsidRPr="00DD2B87">
        <w:rPr>
          <w:rFonts w:eastAsia="Times New Roman" w:cs="Times New Roman"/>
          <w:i/>
          <w:iCs/>
          <w:szCs w:val="24"/>
          <w:lang w:eastAsia="it-IT"/>
        </w:rPr>
        <w:t>social card</w:t>
      </w:r>
      <w:r w:rsidRPr="00DD2B87">
        <w:rPr>
          <w:rFonts w:eastAsia="Times New Roman" w:cs="Times New Roman"/>
          <w:i/>
          <w:szCs w:val="24"/>
          <w:lang w:eastAsia="it-IT"/>
        </w:rPr>
        <w:t>. Forse può sembrare una cosa scontata, ma vorrei sottolineare l'importanza di questo riordino che supera finalmente la stratificazione delle norme, dando una risposta chiara e trasparente alle persone e alle famiglie in difficoltà.</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Anche per questo motivo la Commissione lavoro del Senato ha approvato il disegno di legge nella versione deliberata dalla Camera, senza apportare ulteriori modifiche. Grazie al lavoro svolto in entrambi i rami del Parlamento e all'accoglimento di numerose istanze dei soggetti </w:t>
      </w:r>
      <w:proofErr w:type="spellStart"/>
      <w:r w:rsidRPr="00DD2B87">
        <w:rPr>
          <w:rFonts w:eastAsia="Times New Roman" w:cs="Times New Roman"/>
          <w:i/>
          <w:szCs w:val="24"/>
          <w:lang w:eastAsia="it-IT"/>
        </w:rPr>
        <w:t>auditi</w:t>
      </w:r>
      <w:proofErr w:type="spellEnd"/>
      <w:r w:rsidRPr="00DD2B87">
        <w:rPr>
          <w:rFonts w:eastAsia="Times New Roman" w:cs="Times New Roman"/>
          <w:i/>
          <w:szCs w:val="24"/>
          <w:lang w:eastAsia="it-IT"/>
        </w:rPr>
        <w:t xml:space="preserve"> - solo nella Commissione lavoro del Senato ci sono state 14 audizioni - il testo oggi all'esame dell'Assemblea è un testo definito e circostanziato nei principi e criteri direttivi cui il Governo dovrà attenersi per scrivere i decreti legislativi.</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In Commissione lavoro sono stati accolti alcuni ordini del giorno, della maggioranza e delle opposizioni, che impegnano il Governo a stabilire in modo chiaro, in sede di attuazione del disegno </w:t>
      </w:r>
      <w:r w:rsidRPr="00DD2B87">
        <w:rPr>
          <w:rFonts w:eastAsia="Times New Roman" w:cs="Times New Roman"/>
          <w:i/>
          <w:szCs w:val="24"/>
          <w:lang w:eastAsia="it-IT"/>
        </w:rPr>
        <w:lastRenderedPageBreak/>
        <w:t>di legge delega, alcuni aspetti: un ordine del giorno della maggioranza ha impegnato il Governo a stabilire che la misura nazionale di contrasto della povertà abbia effettivamente carattere di universalità, prevedendo, in sede di predisposizione del disegno di legge di bilancio e di tutti gli altri provvedimenti, lo stanziamento delle risorse necessarie per rendere concretamente realizzabili l'incremento graduale del beneficio, l'estensione della platea dei beneficiari, nonché lo sviluppo sul territorio di adeguati servizi per l'inclusione, nell'ambito di un Piano nazionale di contrasto alla povertà di durata pluriennale; a valutare infine l'opportunità di considerare l'incidenza dei costi dell'abitare nella quantificazione del reddito disponibile, in relazione alla soglia di accesso alla misura e nella determinazione del beneficio.</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Abbiamo approvato, inoltre, un ordine del giorno delle opposizioni, la cui prima firmataria è la senatrice </w:t>
      </w:r>
      <w:proofErr w:type="spellStart"/>
      <w:r w:rsidRPr="00DD2B87">
        <w:rPr>
          <w:rFonts w:eastAsia="Times New Roman" w:cs="Times New Roman"/>
          <w:i/>
          <w:szCs w:val="24"/>
          <w:lang w:eastAsia="it-IT"/>
        </w:rPr>
        <w:t>Catalfo</w:t>
      </w:r>
      <w:proofErr w:type="spellEnd"/>
      <w:r w:rsidRPr="00DD2B87">
        <w:rPr>
          <w:rFonts w:eastAsia="Times New Roman" w:cs="Times New Roman"/>
          <w:i/>
          <w:szCs w:val="24"/>
          <w:lang w:eastAsia="it-IT"/>
        </w:rPr>
        <w:t>, che ha impegnato il Governo a reperire, mediante specifici provvedimenti legislativi, fatte salve le esigenze di finanza pubblica, necessarie e adeguate risorse per affrontare in modo radicale ed esteso il problema della povertà in Italia.</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Un altro ordine del giorno delle opposizioni, il cui primo firmatario è il senatore </w:t>
      </w:r>
      <w:proofErr w:type="spellStart"/>
      <w:r w:rsidRPr="00DD2B87">
        <w:rPr>
          <w:rFonts w:eastAsia="Times New Roman" w:cs="Times New Roman"/>
          <w:i/>
          <w:szCs w:val="24"/>
          <w:lang w:eastAsia="it-IT"/>
        </w:rPr>
        <w:t>Barozzino</w:t>
      </w:r>
      <w:proofErr w:type="spellEnd"/>
      <w:r w:rsidRPr="00DD2B87">
        <w:rPr>
          <w:rFonts w:eastAsia="Times New Roman" w:cs="Times New Roman"/>
          <w:i/>
          <w:szCs w:val="24"/>
          <w:lang w:eastAsia="it-IT"/>
        </w:rPr>
        <w:t>, ha impegnato il Governo a incrementare - cosa fondamentale - i trasferimenti a favore degli enti locali e dei centri per l'impiego, affinché vengano realmente messi in condizione di poter attivare e garantire qualità ed efficacia ai progetti personalizzati per l'inclusione sociale e lavorativa, che risultano essere condizione necessaria per l'erogazione del beneficio economico ai soggetti interessati.</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Sia Alleanza contro la povertà - soggetto importante, nell'interlocuzione con il Senato - con un appello lanciato il 28 dicembre scorso, che la Conferenza delle Regioni e delle Provincie autonome, hanno sollecitato il Senato a una rapida approvazione della legge delega e a una contestuale predisposizione del Piano nazionale contro la povertà nel quale specificare tutti i passaggi attuativi da compiere per l'introduzione di un reddito di inclusione universale.</w:t>
      </w:r>
    </w:p>
    <w:p w:rsidR="00820136" w:rsidRPr="00DD2B87" w:rsidRDefault="00820136" w:rsidP="00DD2B87">
      <w:pPr>
        <w:spacing w:after="0" w:line="276" w:lineRule="auto"/>
        <w:jc w:val="both"/>
        <w:rPr>
          <w:rFonts w:eastAsia="Times New Roman" w:cs="Times New Roman"/>
          <w:i/>
          <w:szCs w:val="24"/>
          <w:lang w:eastAsia="it-IT"/>
        </w:rPr>
      </w:pPr>
      <w:r w:rsidRPr="00DD2B87">
        <w:rPr>
          <w:rFonts w:eastAsia="Times New Roman" w:cs="Times New Roman"/>
          <w:i/>
          <w:szCs w:val="24"/>
          <w:lang w:eastAsia="it-IT"/>
        </w:rPr>
        <w:t xml:space="preserve">Il Governo, in sede predisposizione dei decreti legislativi, dovrà prevedere un collegamento molto forte tra servizi sociali, centri per l'impiego e ruolo dell'ANPAL, garantendo la presenza dei centri per l'impiego nella </w:t>
      </w:r>
      <w:r w:rsidRPr="00DD2B87">
        <w:rPr>
          <w:rFonts w:eastAsia="Times New Roman" w:cs="Times New Roman"/>
          <w:i/>
          <w:iCs/>
          <w:szCs w:val="24"/>
          <w:lang w:eastAsia="it-IT"/>
        </w:rPr>
        <w:t>équipe</w:t>
      </w:r>
      <w:r w:rsidRPr="00DD2B87">
        <w:rPr>
          <w:rFonts w:eastAsia="Times New Roman" w:cs="Times New Roman"/>
          <w:i/>
          <w:szCs w:val="24"/>
          <w:lang w:eastAsia="it-IT"/>
        </w:rPr>
        <w:t xml:space="preserve"> multidisciplinare. Dopo l'approvazione del provvedimento all'esame di questa Assemblea, l'Italia non sarà più l'unico Paese europeo nel quale lo Stato non fornisce un aiuto alle persone in povertà assoluta. Tante famiglie indigenti avranno così la possibilità di ricevere un sostegno pubblico per costruirsi un futuro migliore. </w:t>
      </w:r>
    </w:p>
    <w:p w:rsidR="0022557F" w:rsidRDefault="0022557F" w:rsidP="0022557F">
      <w:pPr>
        <w:spacing w:after="0" w:line="240" w:lineRule="auto"/>
        <w:jc w:val="center"/>
        <w:rPr>
          <w:rFonts w:eastAsia="Times New Roman" w:cs="Times New Roman"/>
          <w:b/>
          <w:szCs w:val="24"/>
          <w:lang w:eastAsia="it-IT"/>
        </w:rPr>
      </w:pPr>
    </w:p>
    <w:p w:rsidR="0022557F" w:rsidRDefault="0022557F" w:rsidP="0022557F">
      <w:pPr>
        <w:spacing w:after="0" w:line="240" w:lineRule="auto"/>
        <w:jc w:val="center"/>
        <w:rPr>
          <w:rFonts w:eastAsia="Times New Roman" w:cs="Times New Roman"/>
          <w:b/>
          <w:szCs w:val="24"/>
          <w:lang w:eastAsia="it-IT"/>
        </w:rPr>
      </w:pPr>
    </w:p>
    <w:p w:rsidR="0022557F" w:rsidRDefault="0022557F"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C57D28" w:rsidRDefault="00C57D28" w:rsidP="0022557F">
      <w:pPr>
        <w:spacing w:after="0" w:line="240" w:lineRule="auto"/>
        <w:jc w:val="center"/>
        <w:rPr>
          <w:rFonts w:eastAsia="Times New Roman" w:cs="Times New Roman"/>
          <w:b/>
          <w:szCs w:val="24"/>
          <w:lang w:eastAsia="it-IT"/>
        </w:rPr>
      </w:pPr>
    </w:p>
    <w:p w:rsidR="0022557F" w:rsidRPr="00284795" w:rsidRDefault="0022557F" w:rsidP="0022557F">
      <w:pPr>
        <w:spacing w:after="0" w:line="240" w:lineRule="auto"/>
        <w:jc w:val="center"/>
        <w:rPr>
          <w:rFonts w:eastAsia="Times New Roman" w:cs="Times New Roman"/>
          <w:b/>
          <w:szCs w:val="24"/>
          <w:lang w:eastAsia="it-IT"/>
        </w:rPr>
      </w:pPr>
      <w:r>
        <w:rPr>
          <w:rFonts w:eastAsia="Times New Roman" w:cs="Times New Roman"/>
          <w:b/>
          <w:szCs w:val="24"/>
          <w:lang w:eastAsia="it-IT"/>
        </w:rPr>
        <w:lastRenderedPageBreak/>
        <w:t>Dichiarazione di voto</w:t>
      </w:r>
      <w:r w:rsidRPr="00284795">
        <w:rPr>
          <w:rFonts w:eastAsia="Times New Roman" w:cs="Times New Roman"/>
          <w:b/>
          <w:szCs w:val="24"/>
          <w:lang w:eastAsia="it-IT"/>
        </w:rPr>
        <w:t xml:space="preserve"> del</w:t>
      </w:r>
      <w:r>
        <w:rPr>
          <w:rFonts w:eastAsia="Times New Roman" w:cs="Times New Roman"/>
          <w:b/>
          <w:szCs w:val="24"/>
          <w:lang w:eastAsia="it-IT"/>
        </w:rPr>
        <w:t xml:space="preserve"> senatore Lepri</w:t>
      </w:r>
      <w:r w:rsidRPr="00284795">
        <w:rPr>
          <w:rFonts w:eastAsia="Times New Roman" w:cs="Times New Roman"/>
          <w:b/>
          <w:szCs w:val="24"/>
          <w:lang w:eastAsia="it-IT"/>
        </w:rPr>
        <w:t xml:space="preserve"> in Assemblea </w:t>
      </w:r>
    </w:p>
    <w:p w:rsidR="0022557F" w:rsidRPr="00284795" w:rsidRDefault="0022557F" w:rsidP="0022557F">
      <w:pPr>
        <w:spacing w:after="0" w:line="240" w:lineRule="auto"/>
        <w:jc w:val="center"/>
        <w:rPr>
          <w:rFonts w:eastAsia="Times New Roman" w:cs="Times New Roman"/>
          <w:b/>
          <w:szCs w:val="24"/>
          <w:lang w:eastAsia="it-IT"/>
        </w:rPr>
      </w:pPr>
      <w:r>
        <w:rPr>
          <w:rFonts w:eastAsia="Times New Roman" w:cs="Times New Roman"/>
          <w:b/>
          <w:szCs w:val="24"/>
          <w:lang w:eastAsia="it-IT"/>
        </w:rPr>
        <w:t xml:space="preserve">(9 </w:t>
      </w:r>
      <w:r w:rsidRPr="00284795">
        <w:rPr>
          <w:rFonts w:eastAsia="Times New Roman" w:cs="Times New Roman"/>
          <w:b/>
          <w:szCs w:val="24"/>
          <w:lang w:eastAsia="it-IT"/>
        </w:rPr>
        <w:t>marzo 2017)</w:t>
      </w:r>
    </w:p>
    <w:p w:rsidR="00EA167B" w:rsidRDefault="00EA167B">
      <w:pPr>
        <w:rPr>
          <w:rFonts w:cs="Times New Roman"/>
          <w:b/>
          <w:sz w:val="22"/>
        </w:rPr>
      </w:pPr>
    </w:p>
    <w:p w:rsidR="00EA167B" w:rsidRDefault="00EA167B" w:rsidP="006D2E1D">
      <w:pPr>
        <w:pStyle w:val="testojustify"/>
        <w:spacing w:before="0" w:beforeAutospacing="0" w:after="0" w:afterAutospacing="0" w:line="276" w:lineRule="auto"/>
        <w:jc w:val="both"/>
        <w:rPr>
          <w:i/>
        </w:rPr>
      </w:pPr>
      <w:r w:rsidRPr="00EA167B">
        <w:rPr>
          <w:i/>
        </w:rPr>
        <w:t xml:space="preserve">Signora Presidente, onorevoli senatori, oggi è una giornata storica: ci accingiamo ad approvare in via definitiva, per la prima volta nel nostro Paese, una misura nazionale, progressivamente universalistica, di contrasto alla povertà, ossia il reddito di inclusione. È una giornata storica perché è attesa da tempo: si passa dalle sperimentazioni, dalle mozioni, dalle proposte del vasto mondo dell'associazionismo, dagli stanziamenti, ad una legge che prevede una misura ed un piano nazionale. Quindi segniamo un punto di non ritorno per il Parlamento. È una giornata storica perché saremo in grado di dare una risposta di sistema, non più parcellizzata o limitata, alle tante situazioni concrete di crescente povertà nel nostro Paese. </w:t>
      </w:r>
    </w:p>
    <w:p w:rsidR="00EA167B" w:rsidRDefault="00EA167B" w:rsidP="006D2E1D">
      <w:pPr>
        <w:pStyle w:val="testojustify"/>
        <w:spacing w:before="0" w:beforeAutospacing="0" w:after="0" w:afterAutospacing="0" w:line="276" w:lineRule="auto"/>
        <w:jc w:val="both"/>
        <w:rPr>
          <w:i/>
        </w:rPr>
      </w:pPr>
      <w:r w:rsidRPr="00EA167B">
        <w:rPr>
          <w:i/>
        </w:rPr>
        <w:t xml:space="preserve">Era dovere di questo Parlamento intervenire, e forse - do ragione ad alcuni colleghi - potevamo essere più celeri. Tuttavia, in questi ultimi anni non siamo stati fermi. La legge di stabilità 2016 aveva stanziato 1 miliardo, mentre la legge di bilancio 2017 ne ha messi in campo 1,6, che arrivano a 2 miliardi se aggiungiamo i fondi per l'acquisto di derrate alimentari e quelli europei destinati al potenziamento dei servizi sociali. </w:t>
      </w:r>
    </w:p>
    <w:p w:rsidR="00EA167B" w:rsidRDefault="00EA167B" w:rsidP="006D2E1D">
      <w:pPr>
        <w:pStyle w:val="testojustify"/>
        <w:spacing w:before="0" w:beforeAutospacing="0" w:after="0" w:afterAutospacing="0" w:line="276" w:lineRule="auto"/>
        <w:jc w:val="both"/>
        <w:rPr>
          <w:i/>
        </w:rPr>
      </w:pPr>
      <w:r w:rsidRPr="00EA167B">
        <w:rPr>
          <w:i/>
        </w:rPr>
        <w:t xml:space="preserve">Al di là della giusta enfasi, occorre anzitutto ricordare che non si parte da zero, non siamo all'anno zero; non è accettabile la tesi, ripetuta anche in questo dibattito, per cui finora in Italia abbiamo fatto troppo poco nel contrasto alla povertà. Pur non sempre con equità e con diverse contraddizioni, il sistema di protezione italiano infatti interviene, e non da poco tempo, a favore delle persone anziane tramite assegni sociali, integrazione al minimo e quattordicesima; a favore delle persone con invalidità o non autosufficienti, che così possono non solo beneficiare di una misura risarcitoria, ma anche contrastare il rischio di caduta in povertà o di abbandono; a favore delle famiglie con figli a carico, soprattutto con assegni familiari e detrazioni per figli a carico; a favore di quanti hanno perso il lavoro, con le politiche cosiddette passive del lavoro, riviste in modo innovativo proprio nel corso di questa legislatura. </w:t>
      </w:r>
    </w:p>
    <w:p w:rsidR="00EA167B" w:rsidRDefault="00EA167B" w:rsidP="006D2E1D">
      <w:pPr>
        <w:pStyle w:val="testojustify"/>
        <w:spacing w:before="0" w:beforeAutospacing="0" w:after="0" w:afterAutospacing="0" w:line="276" w:lineRule="auto"/>
        <w:jc w:val="both"/>
        <w:rPr>
          <w:i/>
        </w:rPr>
      </w:pPr>
      <w:r w:rsidRPr="00EA167B">
        <w:rPr>
          <w:i/>
        </w:rPr>
        <w:t xml:space="preserve">Se sommiamo questi quattro filoni di spesa sociale, arriviamo a cifre superiori ai 60 miliardi di euro all'anno. Certo, non sono tutti spesa per i poveri; certo, buona parte di questa spesa è coperta dagli stessi lavoratori e dalle imprese. Ma è indubitabile il maggioritario contributo dello Stato attraverso la fiscalità generale. È quindi scorretta la descrizione di un'Italia finora immobile. </w:t>
      </w:r>
    </w:p>
    <w:p w:rsidR="00EA167B" w:rsidRDefault="00EA167B" w:rsidP="006D2E1D">
      <w:pPr>
        <w:pStyle w:val="testojustify"/>
        <w:spacing w:before="0" w:beforeAutospacing="0" w:after="0" w:afterAutospacing="0" w:line="276" w:lineRule="auto"/>
        <w:jc w:val="both"/>
        <w:rPr>
          <w:i/>
        </w:rPr>
      </w:pPr>
      <w:r w:rsidRPr="00EA167B">
        <w:rPr>
          <w:i/>
        </w:rPr>
        <w:t>Non vogliamo poi dimenticare il fondamentale il lavoro dei Comuni, in forma singola e associata, che spesso destinano alla lotta della povertà la priorità nella destinazione della loro spesa. Non va inoltre dimenticato lo straordinario impegno di milioni di volontari</w:t>
      </w:r>
      <w:r w:rsidRPr="00EA167B">
        <w:rPr>
          <w:i/>
          <w:iCs/>
        </w:rPr>
        <w:t>,</w:t>
      </w:r>
      <w:r w:rsidRPr="00EA167B">
        <w:rPr>
          <w:i/>
        </w:rPr>
        <w:t xml:space="preserve"> dei vari enti di Terzo settore, che continuano ogni giorno una tradizione secolare, incarnata nello spirito di fratellanza e solidarietà che caratterizza il nostro Paese. Un popolo che è stato capace di organizzarsi in un'alleanza nazionale contro la povertà, che ha contribuito in maniera determinante, con molte idee e giusti stimoli, al risultato di oggi. Non vogliamo dimenticare anche il grande ruolo delle famiglie nell'ammortizzare le tante fatiche, non solo di ordine materiale. </w:t>
      </w:r>
    </w:p>
    <w:p w:rsidR="00EA167B" w:rsidRDefault="00EA167B" w:rsidP="006D2E1D">
      <w:pPr>
        <w:pStyle w:val="testojustify"/>
        <w:spacing w:before="0" w:beforeAutospacing="0" w:after="0" w:afterAutospacing="0" w:line="276" w:lineRule="auto"/>
        <w:jc w:val="both"/>
        <w:rPr>
          <w:i/>
        </w:rPr>
      </w:pPr>
      <w:r w:rsidRPr="00EA167B">
        <w:rPr>
          <w:i/>
        </w:rPr>
        <w:t xml:space="preserve">E, tuttavia, nel sistema nazionale di protezione sociale erano rimasti fuori finora almeno due grandi tipologie di cittadini: i disoccupati involontari di lungo periodo e le famiglie con figli a carico e con genitori in condizioni di incapienza, oppure in condizioni di lavoro non subordinato. Sono proprio queste le situazioni che vedono un prioritario impegno del reddito di inclusione. Proprio a queste </w:t>
      </w:r>
      <w:r w:rsidRPr="00EA167B">
        <w:rPr>
          <w:i/>
        </w:rPr>
        <w:lastRenderedPageBreak/>
        <w:t xml:space="preserve">categorie di persone il reddito di inclusione prova a dare una risposta in quanto particolarmente vulnerabili. </w:t>
      </w:r>
    </w:p>
    <w:p w:rsidR="00EA167B" w:rsidRDefault="00EA167B" w:rsidP="006D2E1D">
      <w:pPr>
        <w:pStyle w:val="testojustify"/>
        <w:spacing w:before="0" w:beforeAutospacing="0" w:after="0" w:afterAutospacing="0" w:line="276" w:lineRule="auto"/>
        <w:jc w:val="both"/>
        <w:rPr>
          <w:i/>
        </w:rPr>
      </w:pPr>
      <w:r w:rsidRPr="00EA167B">
        <w:rPr>
          <w:i/>
        </w:rPr>
        <w:t xml:space="preserve">Siamo chiari: sono fondamentali i programmi che possano affrontare una condizione di grave deprivazione. Questa misura è anzitutto pensata per rispondere subito, senza attesa, alle drammatiche necessità di sopravvivenza di molti nuclei familiari che fanno fatica a comprare da mangiare, da vestirsi, a pagare l'affitto e le bollette. La sfida comunque - su questo ci troviamo d'accordo con tutti i colleghi delle forze parlamentari che hanno parlato prima di me - è appena dopo quella dell'autonomia, per quanto nelle possibilità di ciascuno. Dovranno essere definiti progetti personalizzati, d'intesa con il beneficiario, proprio per favorire ogni forma di </w:t>
      </w:r>
      <w:proofErr w:type="spellStart"/>
      <w:r w:rsidRPr="00EA167B">
        <w:rPr>
          <w:i/>
          <w:iCs/>
        </w:rPr>
        <w:t>empowerment</w:t>
      </w:r>
      <w:proofErr w:type="spellEnd"/>
      <w:r w:rsidRPr="00EA167B">
        <w:rPr>
          <w:i/>
        </w:rPr>
        <w:t xml:space="preserve">. </w:t>
      </w:r>
    </w:p>
    <w:p w:rsidR="00EA167B" w:rsidRDefault="00EA167B" w:rsidP="006D2E1D">
      <w:pPr>
        <w:pStyle w:val="testojustify"/>
        <w:spacing w:before="0" w:beforeAutospacing="0" w:after="0" w:afterAutospacing="0" w:line="276" w:lineRule="auto"/>
        <w:jc w:val="both"/>
        <w:rPr>
          <w:i/>
        </w:rPr>
      </w:pPr>
      <w:r w:rsidRPr="00EA167B">
        <w:rPr>
          <w:i/>
        </w:rPr>
        <w:t xml:space="preserve">Le dotazioni oggi previste consentono di intervenire, a regime, a favore di circa 400-500.000 nuclei familiari, ovvero a favore di circa un milione e mezzo di persone. Si comincerà da quelli maggiormente in difficoltà, ma ci impegniamo, come Parlamento, a un graduale incremento del beneficio e dei beneficiari. </w:t>
      </w:r>
    </w:p>
    <w:p w:rsidR="00EA167B" w:rsidRDefault="00EA167B" w:rsidP="006D2E1D">
      <w:pPr>
        <w:pStyle w:val="testojustify"/>
        <w:spacing w:before="0" w:beforeAutospacing="0" w:after="0" w:afterAutospacing="0" w:line="276" w:lineRule="auto"/>
        <w:jc w:val="both"/>
        <w:rPr>
          <w:i/>
        </w:rPr>
      </w:pPr>
      <w:r w:rsidRPr="00EA167B">
        <w:rPr>
          <w:i/>
        </w:rPr>
        <w:t xml:space="preserve">Si obiettano alcune cose, anzitutto che le dotazioni non bastino ancora. È vero - lo abbiamo detto e lo abbiamo anche scritto nella delega - e, tuttavia, 2 nuovi miliardi strutturali sono un grandissimo sforzo finanziario. </w:t>
      </w:r>
    </w:p>
    <w:p w:rsidR="00EA167B" w:rsidRDefault="00EA167B" w:rsidP="006D2E1D">
      <w:pPr>
        <w:pStyle w:val="testojustify"/>
        <w:spacing w:before="0" w:beforeAutospacing="0" w:after="0" w:afterAutospacing="0" w:line="276" w:lineRule="auto"/>
        <w:jc w:val="both"/>
        <w:rPr>
          <w:i/>
        </w:rPr>
      </w:pPr>
      <w:r w:rsidRPr="00EA167B">
        <w:rPr>
          <w:i/>
        </w:rPr>
        <w:t xml:space="preserve">Si tratta, a ben vedere, di una misura che completa gli interventi realizzati in questi anni a rafforzamento del potere di acquisto dei redditi medio-bassi. Ora tocca a chi è veramente povero, con cifre che possono arrivare fino a 400 euro al mese nel caso di cinque componenti il nucleo. </w:t>
      </w:r>
    </w:p>
    <w:p w:rsidR="00EA167B" w:rsidRDefault="00EA167B" w:rsidP="006D2E1D">
      <w:pPr>
        <w:pStyle w:val="testojustify"/>
        <w:spacing w:before="0" w:beforeAutospacing="0" w:after="0" w:afterAutospacing="0" w:line="276" w:lineRule="auto"/>
        <w:jc w:val="both"/>
        <w:rPr>
          <w:i/>
        </w:rPr>
      </w:pPr>
      <w:r w:rsidRPr="00EA167B">
        <w:rPr>
          <w:i/>
        </w:rPr>
        <w:t xml:space="preserve">Una seconda critica - e vado verso la conclusione - è nota: la povertà si batte con il lavoro, non con i sussidi. Si può rispondere ricordando che l'occupazione in questi anni è cresciuta di 700.000 unità, ma in realtà siamo di fronte spesso a persone che, per bassa scolarizzazione e contesto ambientale ed economico deprivato, fanno molta fatica a trovare un lavoro stabile, anche con le migliori politiche attive del lavoro. Per questo occorrerà anche avviare un grande programma nazionale per assicurare il diritto a quello che l'ex presidente del Consiglio Matteo Renzi ha definito come lavoro di cittadinanza. Naturalmente pensiamo a modelli profondamente diversi da quelli fallimentari realizzati con i lavori socialmente utili. </w:t>
      </w:r>
    </w:p>
    <w:p w:rsidR="00EA167B" w:rsidRDefault="00EA167B" w:rsidP="006D2E1D">
      <w:pPr>
        <w:pStyle w:val="testojustify"/>
        <w:spacing w:before="0" w:beforeAutospacing="0" w:after="0" w:afterAutospacing="0" w:line="276" w:lineRule="auto"/>
        <w:jc w:val="both"/>
        <w:rPr>
          <w:i/>
        </w:rPr>
      </w:pPr>
      <w:r w:rsidRPr="00EA167B">
        <w:rPr>
          <w:i/>
        </w:rPr>
        <w:t xml:space="preserve">Va poi aggiunto che il reddito d'inclusione non è in contraddizione con un futuro lavoro di cittadinanza, perché la misura che ci accingiamo ad approvare riguarda soprattutto la copertura dei carichi familiari. Le due misure, anzi, potranno completarsi. </w:t>
      </w:r>
    </w:p>
    <w:p w:rsidR="00EA167B" w:rsidRDefault="00EA167B" w:rsidP="006D2E1D">
      <w:pPr>
        <w:pStyle w:val="testojustify"/>
        <w:spacing w:before="0" w:beforeAutospacing="0" w:after="0" w:afterAutospacing="0" w:line="276" w:lineRule="auto"/>
        <w:jc w:val="both"/>
        <w:rPr>
          <w:i/>
        </w:rPr>
      </w:pPr>
      <w:r w:rsidRPr="00EA167B">
        <w:rPr>
          <w:i/>
        </w:rPr>
        <w:t>Una terza critica riguarda la cifra che verrà erogata ai beneficiari: quella oggi erogata con le sperimentazioni non è elevata e forse potrà un po' crescere, non di molto tuttavia, perché diversamente si rischia di cadere nella trappola della povertà, la qual</w:t>
      </w:r>
      <w:r w:rsidR="009C4A78">
        <w:rPr>
          <w:i/>
        </w:rPr>
        <w:t xml:space="preserve">e </w:t>
      </w:r>
      <w:r w:rsidRPr="00EA167B">
        <w:rPr>
          <w:i/>
        </w:rPr>
        <w:t xml:space="preserve">cosa succederebbe certamente con il previsto modello del reddito di cittadinanza del Movimento 5 Stelle, che, non a caso e non per partito preso, è stato da noi duramente criticato. Quando, infatti, la generosità diventa esagerata e la si fa con i soldi pubblici allora non va più bene. </w:t>
      </w:r>
    </w:p>
    <w:p w:rsidR="00EA167B" w:rsidRDefault="00EA167B" w:rsidP="006D2E1D">
      <w:pPr>
        <w:pStyle w:val="testojustify"/>
        <w:spacing w:before="0" w:beforeAutospacing="0" w:after="0" w:afterAutospacing="0" w:line="276" w:lineRule="auto"/>
        <w:jc w:val="both"/>
        <w:rPr>
          <w:i/>
        </w:rPr>
      </w:pPr>
      <w:r w:rsidRPr="00EA167B">
        <w:rPr>
          <w:i/>
        </w:rPr>
        <w:t>Si sappia, infatti, che la loro proposta concederebbe contributi elevatissimi. Chi è disoccupato con carichi familiari e non trova lavoro, pur attivandosi, potrebbe per anni ricevere un sussidio largamente superiore al reddito della gran parte degli italiani che lavorano anche con elevate competenze.</w:t>
      </w:r>
      <w:r w:rsidRPr="00EA167B">
        <w:rPr>
          <w:i/>
          <w:iCs/>
        </w:rPr>
        <w:t>).</w:t>
      </w:r>
      <w:r w:rsidRPr="00EA167B">
        <w:rPr>
          <w:i/>
        </w:rPr>
        <w:t xml:space="preserve"> Allora, pur determinati ad aiutare chi fa più fatica, oggi riconfermiamo che non c'è un diritto all'ozio e che non ci convincono le soluzioni che favoriscono l'indolenza, tra l'altro con una spesa prevista complessiva enorme e con coperture largamente inesistenti. </w:t>
      </w:r>
    </w:p>
    <w:p w:rsidR="00EA167B" w:rsidRDefault="00EA167B" w:rsidP="006D2E1D">
      <w:pPr>
        <w:pStyle w:val="testojustify"/>
        <w:spacing w:before="0" w:beforeAutospacing="0" w:after="0" w:afterAutospacing="0" w:line="276" w:lineRule="auto"/>
        <w:jc w:val="both"/>
        <w:rPr>
          <w:i/>
        </w:rPr>
      </w:pPr>
      <w:r w:rsidRPr="00EA167B">
        <w:rPr>
          <w:i/>
        </w:rPr>
        <w:lastRenderedPageBreak/>
        <w:t xml:space="preserve">Da domani toccherà al Governo completare rapidamente e con efficacia il disegno che </w:t>
      </w:r>
      <w:r>
        <w:rPr>
          <w:i/>
        </w:rPr>
        <w:t xml:space="preserve">la legge delega gli consegnerà. </w:t>
      </w:r>
      <w:r w:rsidRPr="00EA167B">
        <w:rPr>
          <w:i/>
        </w:rPr>
        <w:t xml:space="preserve">Non sarà facile completare, soprattutto applicare, una delega così impegnativa. Per questo chiediamo al Governo un'attenzione speciale a questa sfida, semplicemente perché la povera gente non può attendere. </w:t>
      </w:r>
    </w:p>
    <w:p w:rsidR="00EA167B" w:rsidRDefault="00EA167B" w:rsidP="006D2E1D">
      <w:pPr>
        <w:pStyle w:val="testojustify"/>
        <w:spacing w:before="0" w:beforeAutospacing="0" w:after="0" w:afterAutospacing="0" w:line="276" w:lineRule="auto"/>
        <w:jc w:val="both"/>
        <w:rPr>
          <w:i/>
        </w:rPr>
      </w:pPr>
      <w:r w:rsidRPr="00EA167B">
        <w:rPr>
          <w:i/>
        </w:rPr>
        <w:t xml:space="preserve">In conclusione, il reddito d'inclusione che oggi approviamo non disincentiva l'impegno. Copre in particolare i costi per il sostegno dei figli a carico. Conta sullo sviluppo dei servizi sociali e per l'impiego, ma cerca di non moltiplicare gli adempimenti. Insomma, è un bel passo avanti nel nostro sistema protezione sociale, fatto nella consapevolezza che, come ci ricorda il filosofo Paul </w:t>
      </w:r>
      <w:proofErr w:type="spellStart"/>
      <w:r w:rsidRPr="00EA167B">
        <w:rPr>
          <w:i/>
        </w:rPr>
        <w:t>Ricoeur</w:t>
      </w:r>
      <w:proofErr w:type="spellEnd"/>
      <w:r w:rsidRPr="00EA167B">
        <w:rPr>
          <w:i/>
        </w:rPr>
        <w:t>, «Si può essere coi poveri solo se si è contro la povertà».</w:t>
      </w:r>
    </w:p>
    <w:p w:rsidR="00C0032F" w:rsidRDefault="00C0032F" w:rsidP="006D2E1D">
      <w:pPr>
        <w:pStyle w:val="testojustify"/>
        <w:spacing w:before="0" w:beforeAutospacing="0" w:after="0" w:afterAutospacing="0" w:line="276" w:lineRule="auto"/>
        <w:jc w:val="both"/>
        <w:rPr>
          <w:i/>
        </w:rPr>
      </w:pPr>
    </w:p>
    <w:p w:rsidR="00C0032F" w:rsidRDefault="00C0032F">
      <w:pPr>
        <w:rPr>
          <w:rFonts w:eastAsia="Times New Roman" w:cs="Times New Roman"/>
          <w:i/>
          <w:szCs w:val="24"/>
          <w:lang w:eastAsia="it-IT"/>
        </w:rPr>
      </w:pPr>
      <w:r>
        <w:rPr>
          <w:i/>
        </w:rPr>
        <w:br w:type="page"/>
      </w:r>
    </w:p>
    <w:p w:rsidR="00C0032F" w:rsidRPr="00EA167B" w:rsidRDefault="00C0032F" w:rsidP="006D2E1D">
      <w:pPr>
        <w:pStyle w:val="testojustify"/>
        <w:spacing w:before="0" w:beforeAutospacing="0" w:after="0" w:afterAutospacing="0" w:line="276" w:lineRule="auto"/>
        <w:jc w:val="both"/>
        <w:rPr>
          <w:i/>
        </w:rPr>
      </w:pPr>
    </w:p>
    <w:tbl>
      <w:tblPr>
        <w:tblStyle w:val="Grigliatabella"/>
        <w:tblW w:w="0" w:type="auto"/>
        <w:tblInd w:w="284" w:type="dxa"/>
        <w:tblLook w:val="04A0" w:firstRow="1" w:lastRow="0" w:firstColumn="1" w:lastColumn="0" w:noHBand="0" w:noVBand="1"/>
      </w:tblPr>
      <w:tblGrid>
        <w:gridCol w:w="9344"/>
      </w:tblGrid>
      <w:tr w:rsidR="00831156" w:rsidRPr="00C70483" w:rsidTr="0089179E">
        <w:tc>
          <w:tcPr>
            <w:tcW w:w="9344" w:type="dxa"/>
          </w:tcPr>
          <w:p w:rsidR="00831156" w:rsidRPr="00C70483" w:rsidRDefault="0089179E" w:rsidP="00C0032F">
            <w:pPr>
              <w:tabs>
                <w:tab w:val="left" w:pos="284"/>
              </w:tabs>
              <w:spacing w:line="276" w:lineRule="auto"/>
              <w:ind w:left="284" w:hanging="284"/>
              <w:jc w:val="center"/>
              <w:rPr>
                <w:rFonts w:cs="Times New Roman"/>
                <w:b/>
                <w:szCs w:val="24"/>
              </w:rPr>
            </w:pPr>
            <w:r>
              <w:rPr>
                <w:rFonts w:cs="Times New Roman"/>
                <w:b/>
                <w:sz w:val="22"/>
              </w:rPr>
              <w:br w:type="page"/>
            </w:r>
            <w:r w:rsidR="00831156" w:rsidRPr="00C70483">
              <w:rPr>
                <w:rFonts w:cs="Times New Roman"/>
                <w:b/>
                <w:szCs w:val="24"/>
              </w:rPr>
              <w:t>Delega recante norme relative al contrasto della povertà, al riordino delle prestazioni e al sistema degli interventi e dei servizi sociali</w:t>
            </w:r>
          </w:p>
        </w:tc>
      </w:tr>
    </w:tbl>
    <w:p w:rsidR="00831156" w:rsidRPr="00C70483" w:rsidRDefault="00831156" w:rsidP="00831156">
      <w:pPr>
        <w:tabs>
          <w:tab w:val="left" w:pos="284"/>
        </w:tabs>
        <w:spacing w:after="0" w:line="276" w:lineRule="auto"/>
        <w:ind w:left="284" w:hanging="284"/>
        <w:jc w:val="center"/>
        <w:rPr>
          <w:rFonts w:cs="Times New Roman"/>
          <w:b/>
          <w:szCs w:val="24"/>
        </w:rPr>
      </w:pPr>
    </w:p>
    <w:p w:rsidR="00831156" w:rsidRPr="00C70483" w:rsidRDefault="00831156" w:rsidP="008C007E">
      <w:pPr>
        <w:tabs>
          <w:tab w:val="left" w:pos="284"/>
        </w:tabs>
        <w:spacing w:after="0" w:line="276" w:lineRule="auto"/>
        <w:ind w:left="284" w:hanging="284"/>
        <w:jc w:val="both"/>
        <w:rPr>
          <w:rFonts w:cs="Times New Roman"/>
          <w:szCs w:val="24"/>
        </w:rPr>
      </w:pPr>
    </w:p>
    <w:p w:rsidR="00504A61" w:rsidRPr="00C70483" w:rsidRDefault="00504A61" w:rsidP="00504A61">
      <w:pPr>
        <w:pStyle w:val="Paragrafoelenco"/>
        <w:numPr>
          <w:ilvl w:val="0"/>
          <w:numId w:val="1"/>
        </w:numPr>
        <w:tabs>
          <w:tab w:val="left" w:pos="284"/>
        </w:tabs>
        <w:spacing w:after="0" w:line="276" w:lineRule="auto"/>
        <w:ind w:hanging="720"/>
        <w:jc w:val="both"/>
        <w:rPr>
          <w:rFonts w:cs="Times New Roman"/>
          <w:szCs w:val="24"/>
        </w:rPr>
      </w:pPr>
      <w:r w:rsidRPr="00C70483">
        <w:rPr>
          <w:rFonts w:cs="Times New Roman"/>
          <w:i/>
          <w:szCs w:val="24"/>
        </w:rPr>
        <w:t>Sintesi del</w:t>
      </w:r>
      <w:r w:rsidR="00C0032F">
        <w:rPr>
          <w:rFonts w:cs="Times New Roman"/>
          <w:i/>
          <w:szCs w:val="24"/>
        </w:rPr>
        <w:t>la</w:t>
      </w:r>
      <w:r w:rsidRPr="00C70483">
        <w:rPr>
          <w:rFonts w:cs="Times New Roman"/>
          <w:i/>
          <w:szCs w:val="24"/>
        </w:rPr>
        <w:t xml:space="preserve"> legge</w:t>
      </w:r>
    </w:p>
    <w:p w:rsidR="00504A61" w:rsidRPr="00C70483" w:rsidRDefault="00504A61" w:rsidP="00504A61">
      <w:pPr>
        <w:tabs>
          <w:tab w:val="left" w:pos="284"/>
        </w:tabs>
        <w:spacing w:after="0" w:line="276" w:lineRule="auto"/>
        <w:jc w:val="both"/>
        <w:rPr>
          <w:rFonts w:cs="Times New Roman"/>
          <w:szCs w:val="24"/>
        </w:rPr>
      </w:pPr>
    </w:p>
    <w:p w:rsidR="003527AA" w:rsidRDefault="003527AA" w:rsidP="003527AA">
      <w:pPr>
        <w:spacing w:after="0" w:line="276" w:lineRule="auto"/>
        <w:jc w:val="both"/>
        <w:rPr>
          <w:rFonts w:eastAsia="Times New Roman" w:cs="Times New Roman"/>
          <w:szCs w:val="24"/>
          <w:lang w:eastAsia="it-IT"/>
        </w:rPr>
      </w:pPr>
      <w:r>
        <w:rPr>
          <w:rFonts w:eastAsia="Times New Roman" w:cs="Times New Roman"/>
          <w:szCs w:val="24"/>
          <w:lang w:eastAsia="it-IT"/>
        </w:rPr>
        <w:t xml:space="preserve">La legge </w:t>
      </w:r>
      <w:r w:rsidRPr="003527AA">
        <w:rPr>
          <w:rFonts w:eastAsia="Times New Roman" w:cs="Times New Roman"/>
          <w:szCs w:val="24"/>
          <w:lang w:eastAsia="it-IT"/>
        </w:rPr>
        <w:t>28 dicembre 2015, n. 208</w:t>
      </w:r>
      <w:r>
        <w:rPr>
          <w:rFonts w:eastAsia="Times New Roman" w:cs="Times New Roman"/>
          <w:szCs w:val="24"/>
          <w:lang w:eastAsia="it-IT"/>
        </w:rPr>
        <w:t xml:space="preserve"> (legge di stabilità 2016) ha destinato</w:t>
      </w:r>
      <w:r w:rsidRPr="003527AA">
        <w:rPr>
          <w:rFonts w:eastAsia="Times New Roman" w:cs="Times New Roman"/>
          <w:szCs w:val="24"/>
          <w:lang w:eastAsia="it-IT"/>
        </w:rPr>
        <w:t xml:space="preserve"> </w:t>
      </w:r>
      <w:r>
        <w:rPr>
          <w:rFonts w:eastAsia="Times New Roman" w:cs="Times New Roman"/>
          <w:szCs w:val="24"/>
          <w:lang w:eastAsia="it-IT"/>
        </w:rPr>
        <w:t>le risorse assegnate al Fondo per lotta alla povertà e all'esclusione sociale (</w:t>
      </w:r>
      <w:r w:rsidRPr="003527AA">
        <w:rPr>
          <w:rFonts w:eastAsia="Times New Roman" w:cs="Times New Roman"/>
          <w:szCs w:val="24"/>
          <w:lang w:eastAsia="it-IT"/>
        </w:rPr>
        <w:t>1.000 milioni di euro stanziati a regime</w:t>
      </w:r>
      <w:r>
        <w:rPr>
          <w:rFonts w:eastAsia="Times New Roman" w:cs="Times New Roman"/>
          <w:szCs w:val="24"/>
          <w:lang w:eastAsia="it-IT"/>
        </w:rPr>
        <w:t xml:space="preserve"> a decorrere dal 2017) - istituito dalla medesima legge - </w:t>
      </w:r>
      <w:r w:rsidRPr="003527AA">
        <w:rPr>
          <w:rFonts w:eastAsia="Times New Roman" w:cs="Times New Roman"/>
          <w:szCs w:val="24"/>
          <w:lang w:eastAsia="it-IT"/>
        </w:rPr>
        <w:t xml:space="preserve"> all’</w:t>
      </w:r>
      <w:r w:rsidRPr="003527AA">
        <w:rPr>
          <w:rFonts w:eastAsia="Times New Roman" w:cs="Times New Roman"/>
          <w:b/>
          <w:szCs w:val="24"/>
          <w:lang w:eastAsia="it-IT"/>
        </w:rPr>
        <w:t xml:space="preserve">introduzione di un’unica misura nazionale di contrasto alla povertà </w:t>
      </w:r>
      <w:r w:rsidRPr="003527AA">
        <w:rPr>
          <w:rFonts w:eastAsia="Times New Roman" w:cs="Times New Roman"/>
          <w:szCs w:val="24"/>
          <w:lang w:eastAsia="it-IT"/>
        </w:rPr>
        <w:t>- correlata alla differenza tra il reddito familiare del beneficiario e la soglia di povertà assoluta -</w:t>
      </w:r>
      <w:r w:rsidR="00896EAA">
        <w:rPr>
          <w:rFonts w:eastAsia="Times New Roman" w:cs="Times New Roman"/>
          <w:szCs w:val="24"/>
          <w:lang w:eastAsia="it-IT"/>
        </w:rPr>
        <w:t>,</w:t>
      </w:r>
      <w:r w:rsidRPr="003527AA">
        <w:rPr>
          <w:rFonts w:eastAsia="Times New Roman" w:cs="Times New Roman"/>
          <w:szCs w:val="24"/>
          <w:lang w:eastAsia="it-IT"/>
        </w:rPr>
        <w:t xml:space="preserve"> nonché alla </w:t>
      </w:r>
      <w:r w:rsidRPr="003527AA">
        <w:rPr>
          <w:rFonts w:eastAsia="Times New Roman" w:cs="Times New Roman"/>
          <w:b/>
          <w:szCs w:val="24"/>
          <w:lang w:eastAsia="it-IT"/>
        </w:rPr>
        <w:t>razionalizzazione degli strumenti e dei trattamenti esistenti</w:t>
      </w:r>
      <w:r w:rsidR="00F62323">
        <w:rPr>
          <w:rFonts w:eastAsia="Times New Roman" w:cs="Times New Roman"/>
          <w:b/>
          <w:szCs w:val="24"/>
          <w:lang w:eastAsia="it-IT"/>
        </w:rPr>
        <w:t xml:space="preserve"> </w:t>
      </w:r>
      <w:r w:rsidR="00F62323">
        <w:rPr>
          <w:rFonts w:eastAsia="Times New Roman" w:cs="Times New Roman"/>
          <w:szCs w:val="24"/>
          <w:lang w:eastAsia="it-IT"/>
        </w:rPr>
        <w:t>in materia di contrasto alla povertà</w:t>
      </w:r>
      <w:r w:rsidRPr="003527AA">
        <w:rPr>
          <w:rFonts w:eastAsia="Times New Roman" w:cs="Times New Roman"/>
          <w:szCs w:val="24"/>
          <w:lang w:eastAsia="it-IT"/>
        </w:rPr>
        <w:t xml:space="preserve">. </w:t>
      </w:r>
    </w:p>
    <w:p w:rsidR="008D539E" w:rsidRDefault="008D539E" w:rsidP="003527AA">
      <w:pPr>
        <w:spacing w:after="0" w:line="276" w:lineRule="auto"/>
        <w:jc w:val="both"/>
        <w:rPr>
          <w:rFonts w:eastAsia="Times New Roman" w:cs="Times New Roman"/>
          <w:szCs w:val="24"/>
          <w:lang w:eastAsia="it-IT"/>
        </w:rPr>
      </w:pPr>
    </w:p>
    <w:p w:rsidR="008D539E" w:rsidRPr="003527AA" w:rsidRDefault="008D539E" w:rsidP="003527AA">
      <w:pPr>
        <w:spacing w:after="0" w:line="276" w:lineRule="auto"/>
        <w:jc w:val="both"/>
        <w:rPr>
          <w:rFonts w:eastAsia="Times New Roman" w:cs="Times New Roman"/>
          <w:szCs w:val="24"/>
          <w:lang w:eastAsia="it-IT"/>
        </w:rPr>
      </w:pPr>
      <w:r>
        <w:rPr>
          <w:rFonts w:eastAsia="Times New Roman" w:cs="Times New Roman"/>
          <w:szCs w:val="24"/>
          <w:lang w:eastAsia="it-IT"/>
        </w:rPr>
        <w:t xml:space="preserve">Si ricorda che l'Istat ha stimato i soggetti in povertà assoluta, nell'ultimo </w:t>
      </w:r>
      <w:hyperlink r:id="rId8" w:history="1">
        <w:r w:rsidRPr="008D539E">
          <w:rPr>
            <w:rStyle w:val="Collegamentoipertestuale"/>
            <w:rFonts w:eastAsia="Times New Roman" w:cs="Times New Roman"/>
            <w:szCs w:val="24"/>
            <w:lang w:eastAsia="it-IT"/>
          </w:rPr>
          <w:t xml:space="preserve">Rapporto </w:t>
        </w:r>
        <w:r>
          <w:rPr>
            <w:rStyle w:val="Collegamentoipertestuale"/>
            <w:rFonts w:eastAsia="Times New Roman" w:cs="Times New Roman"/>
            <w:szCs w:val="24"/>
            <w:lang w:eastAsia="it-IT"/>
          </w:rPr>
          <w:t>s</w:t>
        </w:r>
        <w:r w:rsidRPr="008D539E">
          <w:rPr>
            <w:rStyle w:val="Collegamentoipertestuale"/>
            <w:rFonts w:eastAsia="Times New Roman" w:cs="Times New Roman"/>
            <w:szCs w:val="24"/>
            <w:lang w:eastAsia="it-IT"/>
          </w:rPr>
          <w:t xml:space="preserve">ulla </w:t>
        </w:r>
        <w:r>
          <w:rPr>
            <w:rStyle w:val="Collegamentoipertestuale"/>
            <w:rFonts w:eastAsia="Times New Roman" w:cs="Times New Roman"/>
            <w:szCs w:val="24"/>
            <w:lang w:eastAsia="it-IT"/>
          </w:rPr>
          <w:t>p</w:t>
        </w:r>
        <w:r w:rsidRPr="008D539E">
          <w:rPr>
            <w:rStyle w:val="Collegamentoipertestuale"/>
            <w:rFonts w:eastAsia="Times New Roman" w:cs="Times New Roman"/>
            <w:szCs w:val="24"/>
            <w:lang w:eastAsia="it-IT"/>
          </w:rPr>
          <w:t xml:space="preserve">overtà </w:t>
        </w:r>
        <w:r>
          <w:rPr>
            <w:rStyle w:val="Collegamentoipertestuale"/>
            <w:rFonts w:eastAsia="Times New Roman" w:cs="Times New Roman"/>
            <w:szCs w:val="24"/>
            <w:lang w:eastAsia="it-IT"/>
          </w:rPr>
          <w:t>i</w:t>
        </w:r>
        <w:r w:rsidRPr="008D539E">
          <w:rPr>
            <w:rStyle w:val="Collegamentoipertestuale"/>
            <w:rFonts w:eastAsia="Times New Roman" w:cs="Times New Roman"/>
            <w:szCs w:val="24"/>
            <w:lang w:eastAsia="it-IT"/>
          </w:rPr>
          <w:t>n Italia</w:t>
        </w:r>
      </w:hyperlink>
      <w:r>
        <w:rPr>
          <w:rFonts w:eastAsia="Times New Roman" w:cs="Times New Roman"/>
          <w:szCs w:val="24"/>
          <w:lang w:eastAsia="it-IT"/>
        </w:rPr>
        <w:t xml:space="preserve"> del 14 luglio 2016, in circa 4.600.000 unità e in 1.582.000 famiglie.</w:t>
      </w:r>
    </w:p>
    <w:p w:rsidR="003527AA" w:rsidRPr="005B29C3" w:rsidRDefault="003527AA" w:rsidP="003527AA">
      <w:pPr>
        <w:spacing w:after="0" w:line="276" w:lineRule="auto"/>
        <w:jc w:val="both"/>
        <w:rPr>
          <w:rFonts w:eastAsia="Times New Roman" w:cs="Times New Roman"/>
          <w:szCs w:val="24"/>
          <w:lang w:eastAsia="it-IT"/>
        </w:rPr>
      </w:pPr>
    </w:p>
    <w:p w:rsidR="006331EA" w:rsidRPr="00C70483" w:rsidRDefault="0093185B" w:rsidP="008C007E">
      <w:pPr>
        <w:tabs>
          <w:tab w:val="left" w:pos="284"/>
        </w:tabs>
        <w:spacing w:after="0" w:line="276" w:lineRule="auto"/>
        <w:ind w:left="284" w:hanging="284"/>
        <w:jc w:val="both"/>
        <w:rPr>
          <w:rFonts w:cs="Times New Roman"/>
          <w:szCs w:val="24"/>
        </w:rPr>
      </w:pPr>
      <w:r>
        <w:rPr>
          <w:rFonts w:cs="Times New Roman"/>
          <w:szCs w:val="24"/>
        </w:rPr>
        <w:t>La</w:t>
      </w:r>
      <w:r w:rsidR="006331EA" w:rsidRPr="00C70483">
        <w:rPr>
          <w:rFonts w:cs="Times New Roman"/>
          <w:szCs w:val="24"/>
        </w:rPr>
        <w:t xml:space="preserve"> legge conferisce una delega al Governo per:</w:t>
      </w:r>
    </w:p>
    <w:p w:rsidR="006331EA" w:rsidRPr="00C70483" w:rsidRDefault="006331EA" w:rsidP="008C007E">
      <w:pPr>
        <w:tabs>
          <w:tab w:val="left" w:pos="284"/>
        </w:tabs>
        <w:spacing w:after="0" w:line="276" w:lineRule="auto"/>
        <w:ind w:left="284" w:hanging="284"/>
        <w:jc w:val="both"/>
        <w:rPr>
          <w:rFonts w:cs="Times New Roman"/>
          <w:szCs w:val="24"/>
        </w:rPr>
      </w:pPr>
      <w:r w:rsidRPr="00C70483">
        <w:rPr>
          <w:rFonts w:cs="Times New Roman"/>
          <w:szCs w:val="24"/>
        </w:rPr>
        <w:t xml:space="preserve">a) </w:t>
      </w:r>
      <w:r w:rsidRPr="00C70483">
        <w:rPr>
          <w:rFonts w:cs="Times New Roman"/>
          <w:szCs w:val="24"/>
        </w:rPr>
        <w:tab/>
        <w:t xml:space="preserve">introdurre </w:t>
      </w:r>
      <w:r w:rsidRPr="00C70483">
        <w:rPr>
          <w:rFonts w:cs="Times New Roman"/>
          <w:b/>
          <w:szCs w:val="24"/>
        </w:rPr>
        <w:t>una misura nazionale di contrasto della povertà, denominata reddito di inclusione</w:t>
      </w:r>
      <w:r w:rsidRPr="00C70483">
        <w:rPr>
          <w:rFonts w:cs="Times New Roman"/>
          <w:szCs w:val="24"/>
        </w:rPr>
        <w:t xml:space="preserve">; </w:t>
      </w:r>
    </w:p>
    <w:p w:rsidR="006331EA" w:rsidRPr="00C70483" w:rsidRDefault="006331EA" w:rsidP="008C007E">
      <w:pPr>
        <w:tabs>
          <w:tab w:val="left" w:pos="284"/>
        </w:tabs>
        <w:spacing w:after="0" w:line="276" w:lineRule="auto"/>
        <w:ind w:left="284" w:hanging="284"/>
        <w:jc w:val="both"/>
        <w:rPr>
          <w:rFonts w:cs="Times New Roman"/>
          <w:szCs w:val="24"/>
        </w:rPr>
      </w:pPr>
      <w:r w:rsidRPr="00C70483">
        <w:rPr>
          <w:rFonts w:cs="Times New Roman"/>
          <w:iCs/>
          <w:szCs w:val="24"/>
        </w:rPr>
        <w:t xml:space="preserve">b) </w:t>
      </w:r>
      <w:r w:rsidR="008C007E" w:rsidRPr="00C70483">
        <w:rPr>
          <w:rFonts w:cs="Times New Roman"/>
          <w:iCs/>
          <w:szCs w:val="24"/>
        </w:rPr>
        <w:tab/>
      </w:r>
      <w:r w:rsidRPr="00C70483">
        <w:rPr>
          <w:rFonts w:cs="Times New Roman"/>
          <w:b/>
          <w:szCs w:val="24"/>
        </w:rPr>
        <w:t>riordinare le prestazioni di natura assistenziale finalizzate al contrasto della povertà</w:t>
      </w:r>
      <w:r w:rsidRPr="00C70483">
        <w:rPr>
          <w:rFonts w:cs="Times New Roman"/>
          <w:szCs w:val="24"/>
        </w:rPr>
        <w:t>, fatta eccezione per le prestazioni rivolte alla fascia di popolazione anziana non più in età di attivazione lavorativa, per le prestazioni a sostegno della genitorialità e per quelle legate alla condizione di disabilità e di invalidità del beneficiario;</w:t>
      </w:r>
    </w:p>
    <w:p w:rsidR="006331EA" w:rsidRPr="00C70483" w:rsidRDefault="006331EA" w:rsidP="008C007E">
      <w:pPr>
        <w:tabs>
          <w:tab w:val="left" w:pos="284"/>
        </w:tabs>
        <w:spacing w:after="0" w:line="276" w:lineRule="auto"/>
        <w:ind w:left="284" w:hanging="284"/>
        <w:jc w:val="both"/>
        <w:rPr>
          <w:rFonts w:cs="Times New Roman"/>
          <w:szCs w:val="24"/>
        </w:rPr>
      </w:pPr>
      <w:r w:rsidRPr="00C70483">
        <w:rPr>
          <w:rFonts w:cs="Times New Roman"/>
          <w:iCs/>
          <w:szCs w:val="24"/>
        </w:rPr>
        <w:t xml:space="preserve">c) </w:t>
      </w:r>
      <w:r w:rsidRPr="00C70483">
        <w:rPr>
          <w:rFonts w:cs="Times New Roman"/>
          <w:iCs/>
          <w:szCs w:val="24"/>
        </w:rPr>
        <w:tab/>
      </w:r>
      <w:r w:rsidRPr="00C70483">
        <w:rPr>
          <w:rFonts w:cs="Times New Roman"/>
          <w:b/>
          <w:szCs w:val="24"/>
        </w:rPr>
        <w:t>rafforzare il coordinamento degli interventi in materia di servizi sociali</w:t>
      </w:r>
      <w:r w:rsidRPr="00C70483">
        <w:rPr>
          <w:rFonts w:cs="Times New Roman"/>
          <w:szCs w:val="24"/>
        </w:rPr>
        <w:t>, al fine di garantire in tutto il territorio nazionale i livelli essenziali delle prestazioni.</w:t>
      </w:r>
    </w:p>
    <w:p w:rsidR="006331EA" w:rsidRPr="00C70483" w:rsidRDefault="006331EA" w:rsidP="008C007E">
      <w:pPr>
        <w:tabs>
          <w:tab w:val="left" w:pos="284"/>
        </w:tabs>
        <w:spacing w:after="0" w:line="276" w:lineRule="auto"/>
        <w:ind w:left="284" w:hanging="284"/>
        <w:jc w:val="both"/>
        <w:rPr>
          <w:rFonts w:cs="Times New Roman"/>
          <w:szCs w:val="24"/>
        </w:rPr>
      </w:pPr>
    </w:p>
    <w:p w:rsidR="00504A61" w:rsidRDefault="000569D1" w:rsidP="000569D1">
      <w:pPr>
        <w:tabs>
          <w:tab w:val="left" w:pos="142"/>
        </w:tabs>
        <w:spacing w:after="0" w:line="276" w:lineRule="auto"/>
        <w:jc w:val="both"/>
        <w:rPr>
          <w:rFonts w:cs="Times New Roman"/>
          <w:szCs w:val="24"/>
        </w:rPr>
      </w:pPr>
      <w:r>
        <w:rPr>
          <w:rFonts w:cs="Times New Roman"/>
          <w:szCs w:val="24"/>
        </w:rPr>
        <w:t xml:space="preserve">All'attuazione della delega </w:t>
      </w:r>
      <w:r w:rsidR="00B962B4">
        <w:rPr>
          <w:rFonts w:cs="Times New Roman"/>
          <w:szCs w:val="24"/>
        </w:rPr>
        <w:t xml:space="preserve">si provvede nei limiti delle </w:t>
      </w:r>
      <w:r w:rsidRPr="00C70483">
        <w:rPr>
          <w:rFonts w:cs="Times New Roman"/>
          <w:szCs w:val="24"/>
        </w:rPr>
        <w:t xml:space="preserve">risorse del </w:t>
      </w:r>
      <w:r w:rsidRPr="00E92CEC">
        <w:rPr>
          <w:rFonts w:cs="Times New Roman"/>
          <w:b/>
          <w:szCs w:val="24"/>
        </w:rPr>
        <w:t>Fondo per la lotta alla povertà e all'esclusione sociale</w:t>
      </w:r>
      <w:r>
        <w:rPr>
          <w:rFonts w:cs="Times New Roman"/>
          <w:szCs w:val="24"/>
        </w:rPr>
        <w:t>,</w:t>
      </w:r>
      <w:r w:rsidRPr="00C70483">
        <w:rPr>
          <w:rFonts w:cs="Times New Roman"/>
          <w:szCs w:val="24"/>
        </w:rPr>
        <w:t xml:space="preserve"> pari a </w:t>
      </w:r>
      <w:r w:rsidRPr="00E92CEC">
        <w:rPr>
          <w:rFonts w:cs="Times New Roman"/>
          <w:b/>
          <w:szCs w:val="24"/>
        </w:rPr>
        <w:t>1.</w:t>
      </w:r>
      <w:r w:rsidR="00B962B4">
        <w:rPr>
          <w:rFonts w:cs="Times New Roman"/>
          <w:b/>
          <w:szCs w:val="24"/>
        </w:rPr>
        <w:t>030</w:t>
      </w:r>
      <w:r w:rsidRPr="00E92CEC">
        <w:rPr>
          <w:rFonts w:cs="Times New Roman"/>
          <w:b/>
          <w:szCs w:val="24"/>
        </w:rPr>
        <w:t xml:space="preserve"> milioni di euro per il 2017 ed a 1.</w:t>
      </w:r>
      <w:r w:rsidR="00B962B4">
        <w:rPr>
          <w:rFonts w:cs="Times New Roman"/>
          <w:b/>
          <w:szCs w:val="24"/>
        </w:rPr>
        <w:t>054</w:t>
      </w:r>
      <w:r w:rsidRPr="00E92CEC">
        <w:rPr>
          <w:rFonts w:cs="Times New Roman"/>
          <w:b/>
          <w:szCs w:val="24"/>
        </w:rPr>
        <w:t xml:space="preserve"> milioni annui a decorrere dal 2018</w:t>
      </w:r>
      <w:r>
        <w:rPr>
          <w:rFonts w:cs="Times New Roman"/>
          <w:szCs w:val="24"/>
        </w:rPr>
        <w:t>.</w:t>
      </w:r>
    </w:p>
    <w:p w:rsidR="000569D1" w:rsidRDefault="00383E08" w:rsidP="0093418B">
      <w:pPr>
        <w:tabs>
          <w:tab w:val="left" w:pos="0"/>
        </w:tabs>
        <w:spacing w:after="0" w:line="276" w:lineRule="auto"/>
        <w:jc w:val="both"/>
        <w:rPr>
          <w:rFonts w:cs="Times New Roman"/>
          <w:szCs w:val="24"/>
        </w:rPr>
      </w:pPr>
      <w:r>
        <w:rPr>
          <w:rFonts w:cs="Times New Roman"/>
          <w:szCs w:val="24"/>
        </w:rPr>
        <w:t xml:space="preserve">Si </w:t>
      </w:r>
      <w:r w:rsidR="00896EAA">
        <w:rPr>
          <w:rFonts w:cs="Times New Roman"/>
          <w:szCs w:val="24"/>
        </w:rPr>
        <w:t>ricorda</w:t>
      </w:r>
      <w:r>
        <w:rPr>
          <w:rFonts w:cs="Times New Roman"/>
          <w:szCs w:val="24"/>
        </w:rPr>
        <w:t xml:space="preserve"> che la legge 11 dicembre 2016, n. 232 (legge di bilancio 2017) ha incrementato il </w:t>
      </w:r>
      <w:r w:rsidR="007438FB">
        <w:rPr>
          <w:rFonts w:cs="Times New Roman"/>
          <w:szCs w:val="24"/>
        </w:rPr>
        <w:t xml:space="preserve">suddetto </w:t>
      </w:r>
      <w:r>
        <w:rPr>
          <w:rFonts w:cs="Times New Roman"/>
          <w:szCs w:val="24"/>
        </w:rPr>
        <w:t xml:space="preserve">Fondo di </w:t>
      </w:r>
      <w:r w:rsidRPr="00383E08">
        <w:rPr>
          <w:rFonts w:cs="Times New Roman"/>
          <w:b/>
          <w:szCs w:val="24"/>
        </w:rPr>
        <w:t>150 milioni di euro annui a decorrere dall'anno 2017</w:t>
      </w:r>
      <w:r w:rsidR="009D1F95">
        <w:rPr>
          <w:rFonts w:cs="Times New Roman"/>
          <w:b/>
          <w:szCs w:val="24"/>
        </w:rPr>
        <w:t xml:space="preserve"> </w:t>
      </w:r>
      <w:r w:rsidR="009C4A78">
        <w:rPr>
          <w:rFonts w:cs="Times New Roman"/>
          <w:i/>
          <w:szCs w:val="24"/>
        </w:rPr>
        <w:t>(vedi infra tabella)</w:t>
      </w:r>
      <w:r w:rsidR="0093418B">
        <w:rPr>
          <w:rFonts w:cs="Times New Roman"/>
          <w:szCs w:val="24"/>
        </w:rPr>
        <w:t>.</w:t>
      </w:r>
    </w:p>
    <w:p w:rsidR="00383E08" w:rsidRDefault="00383E08" w:rsidP="008C007E">
      <w:pPr>
        <w:tabs>
          <w:tab w:val="left" w:pos="284"/>
        </w:tabs>
        <w:spacing w:after="0" w:line="276" w:lineRule="auto"/>
        <w:ind w:left="284" w:hanging="284"/>
        <w:jc w:val="both"/>
        <w:rPr>
          <w:rFonts w:cs="Times New Roman"/>
          <w:szCs w:val="24"/>
        </w:rPr>
      </w:pPr>
    </w:p>
    <w:p w:rsidR="0093418B" w:rsidRPr="00C70483" w:rsidRDefault="0093418B" w:rsidP="008C007E">
      <w:pPr>
        <w:tabs>
          <w:tab w:val="left" w:pos="284"/>
        </w:tabs>
        <w:spacing w:after="0" w:line="276" w:lineRule="auto"/>
        <w:ind w:left="284" w:hanging="284"/>
        <w:jc w:val="both"/>
        <w:rPr>
          <w:rFonts w:cs="Times New Roman"/>
          <w:szCs w:val="24"/>
        </w:rPr>
      </w:pPr>
    </w:p>
    <w:p w:rsidR="00504A61" w:rsidRPr="00C70483" w:rsidRDefault="00504A61" w:rsidP="008C007E">
      <w:pPr>
        <w:tabs>
          <w:tab w:val="left" w:pos="0"/>
        </w:tabs>
        <w:spacing w:after="0" w:line="276" w:lineRule="auto"/>
        <w:jc w:val="both"/>
        <w:rPr>
          <w:rFonts w:cs="Times New Roman"/>
          <w:i/>
          <w:szCs w:val="24"/>
        </w:rPr>
      </w:pPr>
      <w:r w:rsidRPr="00C70483">
        <w:rPr>
          <w:rFonts w:cs="Times New Roman"/>
          <w:i/>
          <w:szCs w:val="24"/>
        </w:rPr>
        <w:t>1.1</w:t>
      </w:r>
      <w:r w:rsidR="007C7FC9">
        <w:rPr>
          <w:rFonts w:cs="Times New Roman"/>
          <w:i/>
          <w:szCs w:val="24"/>
        </w:rPr>
        <w:t>.</w:t>
      </w:r>
      <w:r w:rsidRPr="00C70483">
        <w:rPr>
          <w:rFonts w:cs="Times New Roman"/>
          <w:i/>
          <w:szCs w:val="24"/>
        </w:rPr>
        <w:t xml:space="preserve"> Il reddito di inclusione</w:t>
      </w:r>
    </w:p>
    <w:p w:rsidR="00504A61" w:rsidRPr="00C70483" w:rsidRDefault="00504A61" w:rsidP="008C007E">
      <w:pPr>
        <w:tabs>
          <w:tab w:val="left" w:pos="0"/>
        </w:tabs>
        <w:spacing w:after="0" w:line="276" w:lineRule="auto"/>
        <w:jc w:val="both"/>
        <w:rPr>
          <w:rFonts w:cs="Times New Roman"/>
          <w:i/>
          <w:szCs w:val="24"/>
        </w:rPr>
      </w:pPr>
      <w:r w:rsidRPr="00C70483">
        <w:rPr>
          <w:rFonts w:cs="Times New Roman"/>
          <w:i/>
          <w:szCs w:val="24"/>
        </w:rPr>
        <w:t xml:space="preserve"> </w:t>
      </w:r>
    </w:p>
    <w:p w:rsidR="008C007E" w:rsidRPr="00C70483" w:rsidRDefault="006331EA" w:rsidP="008C007E">
      <w:pPr>
        <w:tabs>
          <w:tab w:val="left" w:pos="0"/>
        </w:tabs>
        <w:spacing w:after="0" w:line="276" w:lineRule="auto"/>
        <w:jc w:val="both"/>
        <w:rPr>
          <w:rFonts w:cs="Times New Roman"/>
          <w:szCs w:val="24"/>
        </w:rPr>
      </w:pPr>
      <w:r w:rsidRPr="00C70483">
        <w:rPr>
          <w:rFonts w:cs="Times New Roman"/>
          <w:szCs w:val="24"/>
        </w:rPr>
        <w:t xml:space="preserve">La misura nazionale di contrasto della povertà deve essere </w:t>
      </w:r>
      <w:r w:rsidRPr="00C70483">
        <w:rPr>
          <w:rFonts w:cs="Times New Roman"/>
          <w:b/>
          <w:szCs w:val="24"/>
        </w:rPr>
        <w:t xml:space="preserve">unica </w:t>
      </w:r>
      <w:r w:rsidRPr="00C70483">
        <w:rPr>
          <w:rFonts w:cs="Times New Roman"/>
          <w:szCs w:val="24"/>
        </w:rPr>
        <w:t xml:space="preserve">a livello nazionale, avere carattere </w:t>
      </w:r>
      <w:r w:rsidRPr="00C70483">
        <w:rPr>
          <w:rFonts w:cs="Times New Roman"/>
          <w:b/>
          <w:szCs w:val="24"/>
        </w:rPr>
        <w:t xml:space="preserve">universale </w:t>
      </w:r>
      <w:r w:rsidRPr="00C70483">
        <w:rPr>
          <w:rFonts w:cs="Times New Roman"/>
          <w:szCs w:val="24"/>
        </w:rPr>
        <w:t xml:space="preserve">ed essere </w:t>
      </w:r>
      <w:r w:rsidRPr="00C70483">
        <w:rPr>
          <w:rFonts w:cs="Times New Roman"/>
          <w:b/>
          <w:szCs w:val="24"/>
        </w:rPr>
        <w:t>condizionata alla prova dei mezzi</w:t>
      </w:r>
      <w:r w:rsidRPr="00C70483">
        <w:rPr>
          <w:rFonts w:cs="Times New Roman"/>
          <w:szCs w:val="24"/>
        </w:rPr>
        <w:t xml:space="preserve">, sulla base dell'indicatore della situazione economica equivalente (ISEE), tenendo conto dell'effettivo reddito disponibile e di indicatori della capacità di spesa, </w:t>
      </w:r>
      <w:r w:rsidRPr="00C70483">
        <w:rPr>
          <w:rFonts w:cs="Times New Roman"/>
          <w:b/>
          <w:szCs w:val="24"/>
        </w:rPr>
        <w:t>nonché all'adesione a un progetto personalizzato</w:t>
      </w:r>
      <w:r w:rsidRPr="00C70483">
        <w:rPr>
          <w:rFonts w:cs="Times New Roman"/>
          <w:szCs w:val="24"/>
        </w:rPr>
        <w:t xml:space="preserve"> di attivazione e di inclusione sociale e lavorativa finalizzato all'affrancamento dalla condizione di povertà</w:t>
      </w:r>
      <w:r w:rsidR="008C007E" w:rsidRPr="00C70483">
        <w:rPr>
          <w:rFonts w:cs="Times New Roman"/>
          <w:szCs w:val="24"/>
        </w:rPr>
        <w:t xml:space="preserve">. </w:t>
      </w:r>
    </w:p>
    <w:p w:rsidR="00325E8A" w:rsidRDefault="008C007E" w:rsidP="008C007E">
      <w:pPr>
        <w:tabs>
          <w:tab w:val="left" w:pos="0"/>
        </w:tabs>
        <w:spacing w:after="0" w:line="276" w:lineRule="auto"/>
        <w:jc w:val="both"/>
        <w:rPr>
          <w:rFonts w:cs="Times New Roman"/>
          <w:szCs w:val="24"/>
        </w:rPr>
      </w:pPr>
      <w:r w:rsidRPr="000A62F2">
        <w:rPr>
          <w:rFonts w:cs="Times New Roman"/>
          <w:b/>
          <w:szCs w:val="24"/>
        </w:rPr>
        <w:t>Il progetto</w:t>
      </w:r>
      <w:r w:rsidR="006331EA" w:rsidRPr="000A62F2">
        <w:rPr>
          <w:rFonts w:cs="Times New Roman"/>
          <w:b/>
          <w:szCs w:val="24"/>
        </w:rPr>
        <w:t xml:space="preserve"> </w:t>
      </w:r>
      <w:r w:rsidR="0016385F" w:rsidRPr="000A62F2">
        <w:rPr>
          <w:rFonts w:cs="Times New Roman"/>
          <w:b/>
          <w:szCs w:val="24"/>
        </w:rPr>
        <w:t>personalizzato</w:t>
      </w:r>
      <w:r w:rsidR="0016385F">
        <w:rPr>
          <w:rFonts w:cs="Times New Roman"/>
          <w:szCs w:val="24"/>
        </w:rPr>
        <w:t xml:space="preserve"> </w:t>
      </w:r>
      <w:r w:rsidR="000A62F2">
        <w:rPr>
          <w:rFonts w:cs="Times New Roman"/>
          <w:szCs w:val="24"/>
        </w:rPr>
        <w:t>è</w:t>
      </w:r>
      <w:r w:rsidRPr="00C70483">
        <w:rPr>
          <w:rFonts w:cs="Times New Roman"/>
          <w:szCs w:val="24"/>
        </w:rPr>
        <w:t xml:space="preserve"> </w:t>
      </w:r>
      <w:r w:rsidR="006331EA" w:rsidRPr="00C70483">
        <w:rPr>
          <w:rFonts w:cs="Times New Roman"/>
          <w:szCs w:val="24"/>
        </w:rPr>
        <w:t>predispost</w:t>
      </w:r>
      <w:r w:rsidRPr="00C70483">
        <w:rPr>
          <w:rFonts w:cs="Times New Roman"/>
          <w:szCs w:val="24"/>
        </w:rPr>
        <w:t>o</w:t>
      </w:r>
      <w:r w:rsidR="006331EA" w:rsidRPr="00C70483">
        <w:rPr>
          <w:rFonts w:cs="Times New Roman"/>
          <w:szCs w:val="24"/>
        </w:rPr>
        <w:t xml:space="preserve"> da una </w:t>
      </w:r>
      <w:r w:rsidR="006331EA" w:rsidRPr="00C70483">
        <w:rPr>
          <w:rFonts w:cs="Times New Roman"/>
          <w:i/>
          <w:iCs/>
          <w:szCs w:val="24"/>
        </w:rPr>
        <w:t>équipe</w:t>
      </w:r>
      <w:r w:rsidR="006331EA" w:rsidRPr="00C70483">
        <w:rPr>
          <w:rFonts w:cs="Times New Roman"/>
          <w:szCs w:val="24"/>
        </w:rPr>
        <w:t xml:space="preserve"> multidisciplinare costituita dagli ambiti territoriali</w:t>
      </w:r>
      <w:r w:rsidR="00F24E27">
        <w:rPr>
          <w:rFonts w:cs="Times New Roman"/>
          <w:szCs w:val="24"/>
        </w:rPr>
        <w:t xml:space="preserve"> (</w:t>
      </w:r>
      <w:r w:rsidR="00F24E27" w:rsidRPr="00F24E27">
        <w:rPr>
          <w:rFonts w:cs="Times New Roman"/>
          <w:szCs w:val="24"/>
        </w:rPr>
        <w:t>aggregazion</w:t>
      </w:r>
      <w:r w:rsidR="00F24E27">
        <w:rPr>
          <w:rFonts w:cs="Times New Roman"/>
          <w:szCs w:val="24"/>
        </w:rPr>
        <w:t>i</w:t>
      </w:r>
      <w:r w:rsidR="00896EAA">
        <w:rPr>
          <w:rFonts w:cs="Times New Roman"/>
          <w:szCs w:val="24"/>
        </w:rPr>
        <w:t>,</w:t>
      </w:r>
      <w:r w:rsidR="00F24E27" w:rsidRPr="00F24E27">
        <w:rPr>
          <w:rFonts w:cs="Times New Roman"/>
          <w:szCs w:val="24"/>
        </w:rPr>
        <w:t xml:space="preserve"> in genere, intercomunal</w:t>
      </w:r>
      <w:r w:rsidR="008D5A0B">
        <w:rPr>
          <w:rFonts w:cs="Times New Roman"/>
          <w:szCs w:val="24"/>
        </w:rPr>
        <w:t>i</w:t>
      </w:r>
      <w:r w:rsidR="00896EAA">
        <w:rPr>
          <w:rFonts w:cs="Times New Roman"/>
          <w:szCs w:val="24"/>
        </w:rPr>
        <w:t>,</w:t>
      </w:r>
      <w:r w:rsidR="00F24E27" w:rsidRPr="00F24E27">
        <w:rPr>
          <w:rFonts w:cs="Times New Roman"/>
          <w:szCs w:val="24"/>
        </w:rPr>
        <w:t xml:space="preserve"> con funzioni e c</w:t>
      </w:r>
      <w:r w:rsidR="00F24E27">
        <w:rPr>
          <w:rFonts w:cs="Times New Roman"/>
          <w:szCs w:val="24"/>
        </w:rPr>
        <w:t>o</w:t>
      </w:r>
      <w:r w:rsidR="00F24E27" w:rsidRPr="00F24E27">
        <w:rPr>
          <w:rFonts w:cs="Times New Roman"/>
          <w:szCs w:val="24"/>
        </w:rPr>
        <w:t xml:space="preserve">mpiti di programmazione, </w:t>
      </w:r>
      <w:r w:rsidR="00F24E27" w:rsidRPr="00F24E27">
        <w:rPr>
          <w:rFonts w:cs="Times New Roman"/>
          <w:szCs w:val="24"/>
        </w:rPr>
        <w:lastRenderedPageBreak/>
        <w:t>progettazione, organizzazione e gestione associata dei servizi sociali</w:t>
      </w:r>
      <w:r w:rsidR="00F24E27">
        <w:rPr>
          <w:rFonts w:cs="Times New Roman"/>
          <w:szCs w:val="24"/>
        </w:rPr>
        <w:t>)</w:t>
      </w:r>
      <w:r w:rsidR="006331EA" w:rsidRPr="00C70483">
        <w:rPr>
          <w:rFonts w:cs="Times New Roman"/>
          <w:szCs w:val="24"/>
        </w:rPr>
        <w:t xml:space="preserve">, in collaborazione con le amministrazioni competenti sul territorio in materia di servizi per l'impiego, la formazione, le politiche abitative, la tutela della salute e l'istruzione, sulla base di: </w:t>
      </w:r>
    </w:p>
    <w:p w:rsidR="00325E8A" w:rsidRDefault="00325E8A" w:rsidP="008C007E">
      <w:pPr>
        <w:tabs>
          <w:tab w:val="left" w:pos="0"/>
        </w:tabs>
        <w:spacing w:after="0" w:line="276" w:lineRule="auto"/>
        <w:jc w:val="both"/>
        <w:rPr>
          <w:rFonts w:cs="Times New Roman"/>
          <w:szCs w:val="24"/>
        </w:rPr>
      </w:pPr>
      <w:r>
        <w:rPr>
          <w:rFonts w:cs="Times New Roman"/>
          <w:szCs w:val="24"/>
        </w:rPr>
        <w:t xml:space="preserve">a) </w:t>
      </w:r>
      <w:r w:rsidR="006331EA" w:rsidRPr="00C70483">
        <w:rPr>
          <w:rFonts w:cs="Times New Roman"/>
          <w:szCs w:val="24"/>
        </w:rPr>
        <w:t xml:space="preserve">una </w:t>
      </w:r>
      <w:r w:rsidR="006331EA" w:rsidRPr="00C70483">
        <w:rPr>
          <w:rFonts w:cs="Times New Roman"/>
          <w:b/>
          <w:szCs w:val="24"/>
        </w:rPr>
        <w:t xml:space="preserve">valutazione </w:t>
      </w:r>
      <w:r>
        <w:rPr>
          <w:rFonts w:cs="Times New Roman"/>
          <w:szCs w:val="24"/>
        </w:rPr>
        <w:t xml:space="preserve">multidimensionale </w:t>
      </w:r>
      <w:r w:rsidR="006331EA" w:rsidRPr="00C70483">
        <w:rPr>
          <w:rFonts w:cs="Times New Roman"/>
          <w:szCs w:val="24"/>
        </w:rPr>
        <w:t xml:space="preserve">del bisogno; </w:t>
      </w:r>
    </w:p>
    <w:p w:rsidR="00325E8A" w:rsidRDefault="00325E8A" w:rsidP="008C007E">
      <w:pPr>
        <w:tabs>
          <w:tab w:val="left" w:pos="0"/>
        </w:tabs>
        <w:spacing w:after="0" w:line="276" w:lineRule="auto"/>
        <w:jc w:val="both"/>
        <w:rPr>
          <w:rFonts w:cs="Times New Roman"/>
          <w:szCs w:val="24"/>
        </w:rPr>
      </w:pPr>
      <w:r>
        <w:rPr>
          <w:rFonts w:cs="Times New Roman"/>
          <w:szCs w:val="24"/>
        </w:rPr>
        <w:t xml:space="preserve">b) </w:t>
      </w:r>
      <w:r w:rsidR="006331EA" w:rsidRPr="00C70483">
        <w:rPr>
          <w:rFonts w:cs="Times New Roman"/>
          <w:szCs w:val="24"/>
        </w:rPr>
        <w:t xml:space="preserve">una piena </w:t>
      </w:r>
      <w:r w:rsidR="006331EA" w:rsidRPr="00C70483">
        <w:rPr>
          <w:rFonts w:cs="Times New Roman"/>
          <w:b/>
          <w:szCs w:val="24"/>
        </w:rPr>
        <w:t>partecipazione dei beneficiari</w:t>
      </w:r>
      <w:r w:rsidR="006331EA" w:rsidRPr="00C70483">
        <w:rPr>
          <w:rFonts w:cs="Times New Roman"/>
          <w:szCs w:val="24"/>
        </w:rPr>
        <w:t xml:space="preserve"> alla predisposizione dei progetti medesimi; </w:t>
      </w:r>
    </w:p>
    <w:p w:rsidR="006331EA" w:rsidRPr="00C70483" w:rsidRDefault="00325E8A" w:rsidP="008C007E">
      <w:pPr>
        <w:tabs>
          <w:tab w:val="left" w:pos="0"/>
        </w:tabs>
        <w:spacing w:after="0" w:line="276" w:lineRule="auto"/>
        <w:jc w:val="both"/>
        <w:rPr>
          <w:rFonts w:cs="Times New Roman"/>
          <w:szCs w:val="24"/>
        </w:rPr>
      </w:pPr>
      <w:r>
        <w:rPr>
          <w:rFonts w:cs="Times New Roman"/>
          <w:szCs w:val="24"/>
        </w:rPr>
        <w:t xml:space="preserve">c) </w:t>
      </w:r>
      <w:r w:rsidR="006331EA" w:rsidRPr="00C70483">
        <w:rPr>
          <w:rFonts w:cs="Times New Roman"/>
          <w:szCs w:val="24"/>
        </w:rPr>
        <w:t xml:space="preserve">un'attenta definizione degli </w:t>
      </w:r>
      <w:r w:rsidR="006331EA" w:rsidRPr="00C70483">
        <w:rPr>
          <w:rFonts w:cs="Times New Roman"/>
          <w:b/>
          <w:szCs w:val="24"/>
        </w:rPr>
        <w:t>obiettivi e un monitoraggio degli esiti</w:t>
      </w:r>
      <w:r w:rsidR="006331EA" w:rsidRPr="00C70483">
        <w:rPr>
          <w:rFonts w:cs="Times New Roman"/>
          <w:szCs w:val="24"/>
        </w:rPr>
        <w:t>, valutati periodicamente</w:t>
      </w:r>
      <w:r w:rsidR="008C007E" w:rsidRPr="00C70483">
        <w:rPr>
          <w:rFonts w:cs="Times New Roman"/>
          <w:szCs w:val="24"/>
        </w:rPr>
        <w:t>.</w:t>
      </w:r>
    </w:p>
    <w:p w:rsidR="00C02480" w:rsidRPr="00C70483" w:rsidRDefault="00C02480" w:rsidP="00C02480">
      <w:pPr>
        <w:tabs>
          <w:tab w:val="left" w:pos="0"/>
        </w:tabs>
        <w:spacing w:after="0" w:line="276" w:lineRule="auto"/>
        <w:jc w:val="both"/>
        <w:rPr>
          <w:rFonts w:cs="Times New Roman"/>
          <w:szCs w:val="24"/>
        </w:rPr>
      </w:pPr>
      <w:r w:rsidRPr="00C70483">
        <w:rPr>
          <w:rFonts w:cs="Times New Roman"/>
          <w:szCs w:val="24"/>
        </w:rPr>
        <w:t>Alla realizzazione dei progetti personalizzati, nonché al potenziamento e alla qualificazione della presa in carico dei beneficiari concorrono</w:t>
      </w:r>
      <w:r w:rsidR="00325E8A">
        <w:rPr>
          <w:rFonts w:cs="Times New Roman"/>
          <w:szCs w:val="24"/>
        </w:rPr>
        <w:t xml:space="preserve"> </w:t>
      </w:r>
      <w:r w:rsidRPr="00C70483">
        <w:rPr>
          <w:rFonts w:cs="Times New Roman"/>
          <w:szCs w:val="24"/>
        </w:rPr>
        <w:t xml:space="preserve">le risorse afferenti ai </w:t>
      </w:r>
      <w:r w:rsidRPr="00C70483">
        <w:rPr>
          <w:rFonts w:cs="Times New Roman"/>
          <w:b/>
          <w:szCs w:val="24"/>
        </w:rPr>
        <w:t>programmi operativi nazionali e regionali previsti dall'Accordo di partenariato per l'utilizzo dei fondi strutturali europei 2014-2020</w:t>
      </w:r>
      <w:r w:rsidR="00504A61" w:rsidRPr="00C70483">
        <w:rPr>
          <w:rFonts w:cs="Times New Roman"/>
          <w:b/>
          <w:szCs w:val="24"/>
        </w:rPr>
        <w:t>.</w:t>
      </w:r>
    </w:p>
    <w:p w:rsidR="00C02480" w:rsidRPr="00C70483" w:rsidRDefault="00C02480" w:rsidP="008C007E">
      <w:pPr>
        <w:tabs>
          <w:tab w:val="left" w:pos="0"/>
        </w:tabs>
        <w:spacing w:after="0" w:line="276" w:lineRule="auto"/>
        <w:jc w:val="both"/>
        <w:rPr>
          <w:rFonts w:cs="Times New Roman"/>
          <w:szCs w:val="24"/>
        </w:rPr>
      </w:pPr>
    </w:p>
    <w:p w:rsidR="006331EA" w:rsidRPr="00C70483" w:rsidRDefault="00F4536D" w:rsidP="008C007E">
      <w:pPr>
        <w:tabs>
          <w:tab w:val="left" w:pos="0"/>
        </w:tabs>
        <w:spacing w:after="0" w:line="276" w:lineRule="auto"/>
        <w:jc w:val="both"/>
        <w:rPr>
          <w:rFonts w:cs="Times New Roman"/>
          <w:szCs w:val="24"/>
        </w:rPr>
      </w:pPr>
      <w:r>
        <w:rPr>
          <w:rFonts w:cs="Times New Roman"/>
          <w:szCs w:val="24"/>
        </w:rPr>
        <w:t>Il reddito di inclusione</w:t>
      </w:r>
      <w:r w:rsidR="006331EA" w:rsidRPr="00C70483">
        <w:rPr>
          <w:rFonts w:cs="Times New Roman"/>
          <w:szCs w:val="24"/>
        </w:rPr>
        <w:t xml:space="preserve"> </w:t>
      </w:r>
      <w:r w:rsidR="008C007E" w:rsidRPr="00C70483">
        <w:rPr>
          <w:rFonts w:cs="Times New Roman"/>
          <w:szCs w:val="24"/>
        </w:rPr>
        <w:t xml:space="preserve">consiste </w:t>
      </w:r>
      <w:r w:rsidR="006331EA" w:rsidRPr="00C70483">
        <w:rPr>
          <w:rFonts w:cs="Times New Roman"/>
          <w:szCs w:val="24"/>
        </w:rPr>
        <w:t xml:space="preserve">in </w:t>
      </w:r>
      <w:r w:rsidR="006331EA" w:rsidRPr="00C70483">
        <w:rPr>
          <w:rFonts w:cs="Times New Roman"/>
          <w:b/>
          <w:szCs w:val="24"/>
        </w:rPr>
        <w:t>un beneficio economico e in una componente di servizi alla persona</w:t>
      </w:r>
      <w:r w:rsidR="006331EA" w:rsidRPr="00C70483">
        <w:rPr>
          <w:rFonts w:cs="Times New Roman"/>
          <w:szCs w:val="24"/>
        </w:rPr>
        <w:t>, assicurati dalla rete dei servizi e degli interventi sociali, mediante il progetto personalizzato</w:t>
      </w:r>
      <w:r w:rsidR="008C007E" w:rsidRPr="00C70483">
        <w:rPr>
          <w:rFonts w:cs="Times New Roman"/>
          <w:szCs w:val="24"/>
        </w:rPr>
        <w:t>.</w:t>
      </w:r>
    </w:p>
    <w:p w:rsidR="00960BD1" w:rsidRPr="00C70483" w:rsidRDefault="00960BD1" w:rsidP="00960BD1">
      <w:pPr>
        <w:tabs>
          <w:tab w:val="left" w:pos="0"/>
        </w:tabs>
        <w:spacing w:after="0" w:line="276" w:lineRule="auto"/>
        <w:jc w:val="both"/>
        <w:rPr>
          <w:rFonts w:cs="Times New Roman"/>
          <w:szCs w:val="24"/>
        </w:rPr>
      </w:pPr>
      <w:r w:rsidRPr="00C70483">
        <w:rPr>
          <w:rFonts w:cs="Times New Roman"/>
          <w:szCs w:val="24"/>
        </w:rPr>
        <w:t xml:space="preserve">Il beneficio - la cui durata sarà definita con decreto legislativo - potrà essere </w:t>
      </w:r>
      <w:r w:rsidRPr="00AE2951">
        <w:rPr>
          <w:rFonts w:cs="Times New Roman"/>
          <w:b/>
          <w:szCs w:val="24"/>
        </w:rPr>
        <w:t>rinnovato</w:t>
      </w:r>
      <w:r w:rsidRPr="00C70483">
        <w:rPr>
          <w:rFonts w:cs="Times New Roman"/>
          <w:szCs w:val="24"/>
        </w:rPr>
        <w:t>, previa verifica del persistere dei requisiti, ai fini del completamento o della ridefinizione del percorso previsto dal progetto personalizzato, nonché delle cause di sospensione e decadenza dal medesimo beneficio.</w:t>
      </w:r>
    </w:p>
    <w:p w:rsidR="00960BD1" w:rsidRPr="00C70483" w:rsidRDefault="00960BD1" w:rsidP="008C007E">
      <w:pPr>
        <w:tabs>
          <w:tab w:val="left" w:pos="0"/>
        </w:tabs>
        <w:spacing w:after="0" w:line="276" w:lineRule="auto"/>
        <w:jc w:val="both"/>
        <w:rPr>
          <w:rFonts w:cs="Times New Roman"/>
          <w:szCs w:val="24"/>
        </w:rPr>
      </w:pPr>
    </w:p>
    <w:p w:rsidR="00F41B20" w:rsidRDefault="008C007E" w:rsidP="00F41B20">
      <w:pPr>
        <w:tabs>
          <w:tab w:val="left" w:pos="0"/>
        </w:tabs>
        <w:spacing w:after="0" w:line="276" w:lineRule="auto"/>
        <w:jc w:val="both"/>
        <w:rPr>
          <w:rFonts w:cs="Times New Roman"/>
          <w:szCs w:val="24"/>
        </w:rPr>
      </w:pPr>
      <w:r w:rsidRPr="00C70483">
        <w:rPr>
          <w:rFonts w:cs="Times New Roman"/>
          <w:b/>
          <w:szCs w:val="24"/>
        </w:rPr>
        <w:t xml:space="preserve">I </w:t>
      </w:r>
      <w:r w:rsidR="006331EA" w:rsidRPr="00C70483">
        <w:rPr>
          <w:rFonts w:cs="Times New Roman"/>
          <w:b/>
          <w:szCs w:val="24"/>
        </w:rPr>
        <w:t>beneficiari</w:t>
      </w:r>
      <w:r w:rsidR="00AE2951">
        <w:rPr>
          <w:rFonts w:cs="Times New Roman"/>
          <w:b/>
          <w:szCs w:val="24"/>
        </w:rPr>
        <w:t xml:space="preserve"> </w:t>
      </w:r>
      <w:r w:rsidR="00AE2951" w:rsidRPr="00896EAA">
        <w:rPr>
          <w:rFonts w:cs="Times New Roman"/>
          <w:szCs w:val="24"/>
        </w:rPr>
        <w:t>del</w:t>
      </w:r>
      <w:r w:rsidR="006331EA" w:rsidRPr="00896EAA">
        <w:rPr>
          <w:rFonts w:cs="Times New Roman"/>
          <w:szCs w:val="24"/>
        </w:rPr>
        <w:t xml:space="preserve"> </w:t>
      </w:r>
      <w:r w:rsidR="00AE2951">
        <w:rPr>
          <w:rFonts w:cs="Times New Roman"/>
          <w:szCs w:val="24"/>
        </w:rPr>
        <w:t>reddito di inclusione</w:t>
      </w:r>
      <w:r w:rsidR="00AE2951" w:rsidRPr="00C70483">
        <w:rPr>
          <w:rFonts w:cs="Times New Roman"/>
          <w:szCs w:val="24"/>
        </w:rPr>
        <w:t xml:space="preserve"> </w:t>
      </w:r>
      <w:r w:rsidRPr="00C70483">
        <w:rPr>
          <w:rFonts w:cs="Times New Roman"/>
          <w:szCs w:val="24"/>
        </w:rPr>
        <w:t xml:space="preserve">sono coloro che risiedono da un certo periodo di tempo (la </w:t>
      </w:r>
      <w:r w:rsidR="006331EA" w:rsidRPr="00C70483">
        <w:rPr>
          <w:rFonts w:cs="Times New Roman"/>
          <w:szCs w:val="24"/>
        </w:rPr>
        <w:t xml:space="preserve">durata minima </w:t>
      </w:r>
      <w:r w:rsidRPr="00C70483">
        <w:rPr>
          <w:rFonts w:cs="Times New Roman"/>
          <w:szCs w:val="24"/>
        </w:rPr>
        <w:t>sarà fissata dal decreto legislativo) ne</w:t>
      </w:r>
      <w:r w:rsidR="006331EA" w:rsidRPr="00C70483">
        <w:rPr>
          <w:rFonts w:cs="Times New Roman"/>
          <w:szCs w:val="24"/>
        </w:rPr>
        <w:t>l territorio nazionale</w:t>
      </w:r>
      <w:r w:rsidR="007438FB">
        <w:rPr>
          <w:rFonts w:cs="Times New Roman"/>
          <w:szCs w:val="24"/>
        </w:rPr>
        <w:t xml:space="preserve">. Nella definizione del beneficio si </w:t>
      </w:r>
      <w:r w:rsidR="00F41B20" w:rsidRPr="00C70483">
        <w:rPr>
          <w:rFonts w:cs="Times New Roman"/>
          <w:szCs w:val="24"/>
        </w:rPr>
        <w:t xml:space="preserve">tenendo conto della </w:t>
      </w:r>
      <w:r w:rsidR="00F41B20" w:rsidRPr="004F6639">
        <w:rPr>
          <w:rFonts w:cs="Times New Roman"/>
          <w:b/>
          <w:szCs w:val="24"/>
        </w:rPr>
        <w:t>condizione economica del nucleo familiare</w:t>
      </w:r>
      <w:r w:rsidR="00F41B20" w:rsidRPr="00C70483">
        <w:rPr>
          <w:rFonts w:cs="Times New Roman"/>
          <w:szCs w:val="24"/>
        </w:rPr>
        <w:t xml:space="preserve"> e della </w:t>
      </w:r>
      <w:r w:rsidR="00F41B20" w:rsidRPr="004F6639">
        <w:rPr>
          <w:rFonts w:cs="Times New Roman"/>
          <w:b/>
          <w:szCs w:val="24"/>
        </w:rPr>
        <w:t>soglia di riferimento per l’individuazione della condizione di povertà</w:t>
      </w:r>
      <w:r w:rsidR="00F41B20" w:rsidRPr="00C70483">
        <w:rPr>
          <w:rFonts w:cs="Times New Roman"/>
          <w:szCs w:val="24"/>
        </w:rPr>
        <w:t xml:space="preserve">. </w:t>
      </w:r>
    </w:p>
    <w:p w:rsidR="00D31C66" w:rsidRPr="00C70483" w:rsidRDefault="00D31C66" w:rsidP="00F41B20">
      <w:pPr>
        <w:tabs>
          <w:tab w:val="left" w:pos="0"/>
        </w:tabs>
        <w:spacing w:after="0" w:line="276" w:lineRule="auto"/>
        <w:jc w:val="both"/>
        <w:rPr>
          <w:rFonts w:cs="Times New Roman"/>
          <w:szCs w:val="24"/>
        </w:rPr>
      </w:pPr>
    </w:p>
    <w:p w:rsidR="006331EA" w:rsidRPr="00C70483" w:rsidRDefault="00C02480" w:rsidP="00F41B20">
      <w:pPr>
        <w:tabs>
          <w:tab w:val="left" w:pos="0"/>
        </w:tabs>
        <w:spacing w:after="0" w:line="276" w:lineRule="auto"/>
        <w:jc w:val="both"/>
        <w:rPr>
          <w:rFonts w:cs="Times New Roman"/>
          <w:szCs w:val="24"/>
        </w:rPr>
      </w:pPr>
      <w:r w:rsidRPr="00C70483">
        <w:rPr>
          <w:rFonts w:cs="Times New Roman"/>
          <w:szCs w:val="24"/>
        </w:rPr>
        <w:t>M</w:t>
      </w:r>
      <w:r w:rsidR="006331EA" w:rsidRPr="00C70483">
        <w:rPr>
          <w:rFonts w:cs="Times New Roman"/>
          <w:szCs w:val="24"/>
        </w:rPr>
        <w:t>ediante il Piano nazionale per la lotta alla povertà e all'esclusione sociale</w:t>
      </w:r>
      <w:r w:rsidR="0082271F" w:rsidRPr="00C70483">
        <w:rPr>
          <w:rFonts w:cs="Times New Roman"/>
          <w:szCs w:val="24"/>
        </w:rPr>
        <w:t xml:space="preserve"> - adottato con cadenza triennale, </w:t>
      </w:r>
      <w:r w:rsidR="00A57455">
        <w:rPr>
          <w:rFonts w:cs="Times New Roman"/>
          <w:szCs w:val="24"/>
        </w:rPr>
        <w:t>con</w:t>
      </w:r>
      <w:r w:rsidR="0082271F" w:rsidRPr="00C70483">
        <w:rPr>
          <w:rFonts w:cs="Times New Roman"/>
          <w:szCs w:val="24"/>
        </w:rPr>
        <w:t xml:space="preserve"> decreto del Presidente del Consiglio dei Ministri, su proposta del Ministro del lavoro e delle politiche sociali, di concerto con il Ministro dell'economia e delle finanze, d'intesa con la Conferenza unificata Stato-regioni-province autonome-città ed autonomie locali -</w:t>
      </w:r>
      <w:r w:rsidR="006331EA" w:rsidRPr="00C70483">
        <w:rPr>
          <w:rFonts w:cs="Times New Roman"/>
          <w:szCs w:val="24"/>
        </w:rPr>
        <w:t xml:space="preserve"> </w:t>
      </w:r>
      <w:r w:rsidRPr="00C70483">
        <w:rPr>
          <w:rFonts w:cs="Times New Roman"/>
          <w:szCs w:val="24"/>
        </w:rPr>
        <w:t xml:space="preserve">il </w:t>
      </w:r>
      <w:r w:rsidR="00A57455">
        <w:rPr>
          <w:rFonts w:cs="Times New Roman"/>
          <w:szCs w:val="24"/>
        </w:rPr>
        <w:t>decreto legislativo dovrà</w:t>
      </w:r>
      <w:r w:rsidRPr="00C70483">
        <w:rPr>
          <w:rFonts w:cs="Times New Roman"/>
          <w:szCs w:val="24"/>
        </w:rPr>
        <w:t xml:space="preserve"> prevede</w:t>
      </w:r>
      <w:r w:rsidR="00A57455">
        <w:rPr>
          <w:rFonts w:cs="Times New Roman"/>
          <w:szCs w:val="24"/>
        </w:rPr>
        <w:t>re</w:t>
      </w:r>
      <w:r w:rsidRPr="00C70483">
        <w:rPr>
          <w:rFonts w:cs="Times New Roman"/>
          <w:szCs w:val="24"/>
        </w:rPr>
        <w:t xml:space="preserve"> </w:t>
      </w:r>
      <w:r w:rsidR="006331EA" w:rsidRPr="00C70483">
        <w:rPr>
          <w:rFonts w:cs="Times New Roman"/>
          <w:b/>
          <w:szCs w:val="24"/>
        </w:rPr>
        <w:t>un graduale incremento del beneficio e una graduale estensione dei beneficiari</w:t>
      </w:r>
      <w:r w:rsidR="006331EA" w:rsidRPr="00C70483">
        <w:rPr>
          <w:rFonts w:cs="Times New Roman"/>
          <w:szCs w:val="24"/>
        </w:rPr>
        <w:t xml:space="preserve"> </w:t>
      </w:r>
      <w:r w:rsidR="006331EA" w:rsidRPr="00C70483">
        <w:rPr>
          <w:rFonts w:cs="Times New Roman"/>
          <w:b/>
          <w:szCs w:val="24"/>
        </w:rPr>
        <w:t>da individuare prioritariamente tra i nuclei familiari con figli minori o con disabilità grave o con donne in stato di gravidanza accertata o con persone di età superiore a 55 anni in stato di disoccupazione</w:t>
      </w:r>
      <w:r w:rsidR="006331EA" w:rsidRPr="00C70483">
        <w:rPr>
          <w:rFonts w:cs="Times New Roman"/>
          <w:szCs w:val="24"/>
        </w:rPr>
        <w:t xml:space="preserve">, sulla base delle risorse che affluiscono al </w:t>
      </w:r>
      <w:r w:rsidR="006331EA" w:rsidRPr="00C70483">
        <w:rPr>
          <w:rFonts w:cs="Times New Roman"/>
          <w:b/>
          <w:szCs w:val="24"/>
        </w:rPr>
        <w:t xml:space="preserve">Fondo </w:t>
      </w:r>
      <w:r w:rsidR="00504A61" w:rsidRPr="00C70483">
        <w:rPr>
          <w:rFonts w:cs="Times New Roman"/>
          <w:b/>
          <w:szCs w:val="24"/>
        </w:rPr>
        <w:t>per la lotta alla povertà e all'esclusione sociale</w:t>
      </w:r>
      <w:r w:rsidR="00504A61" w:rsidRPr="00C70483">
        <w:rPr>
          <w:rFonts w:cs="Times New Roman"/>
          <w:szCs w:val="24"/>
        </w:rPr>
        <w:t xml:space="preserve"> </w:t>
      </w:r>
      <w:r w:rsidR="006331EA" w:rsidRPr="00C70483">
        <w:rPr>
          <w:rFonts w:cs="Times New Roman"/>
          <w:szCs w:val="24"/>
        </w:rPr>
        <w:t>per effetto degli interventi di riordino</w:t>
      </w:r>
      <w:r w:rsidR="0082271F" w:rsidRPr="00C70483">
        <w:rPr>
          <w:rFonts w:cs="Times New Roman"/>
          <w:b/>
          <w:szCs w:val="24"/>
        </w:rPr>
        <w:t xml:space="preserve"> </w:t>
      </w:r>
      <w:r w:rsidR="0082271F" w:rsidRPr="00C70483">
        <w:rPr>
          <w:rFonts w:cs="Times New Roman"/>
          <w:szCs w:val="24"/>
        </w:rPr>
        <w:t>delle prestazioni di natura assistenziale finalizzate al contrasto della povertà</w:t>
      </w:r>
      <w:r w:rsidR="006331EA" w:rsidRPr="00C70483">
        <w:rPr>
          <w:rFonts w:cs="Times New Roman"/>
          <w:szCs w:val="24"/>
        </w:rPr>
        <w:t>, nonché attraverso eventuali ulteriori risorse da definire mediante specifici provvedimenti legislativi</w:t>
      </w:r>
      <w:r w:rsidR="0082271F" w:rsidRPr="00C70483">
        <w:rPr>
          <w:rFonts w:cs="Times New Roman"/>
          <w:szCs w:val="24"/>
        </w:rPr>
        <w:t>.</w:t>
      </w:r>
    </w:p>
    <w:p w:rsidR="00184727" w:rsidRDefault="00184727" w:rsidP="008C007E">
      <w:pPr>
        <w:tabs>
          <w:tab w:val="left" w:pos="0"/>
        </w:tabs>
        <w:spacing w:after="0" w:line="276" w:lineRule="auto"/>
        <w:jc w:val="both"/>
        <w:rPr>
          <w:rFonts w:cs="Times New Roman"/>
          <w:iCs/>
          <w:szCs w:val="24"/>
        </w:rPr>
      </w:pPr>
    </w:p>
    <w:p w:rsidR="00C70483" w:rsidRPr="00C70483" w:rsidRDefault="00960BD1" w:rsidP="00C70483">
      <w:pPr>
        <w:tabs>
          <w:tab w:val="left" w:pos="0"/>
        </w:tabs>
        <w:spacing w:after="0" w:line="276" w:lineRule="auto"/>
        <w:jc w:val="both"/>
        <w:rPr>
          <w:rFonts w:cs="Times New Roman"/>
          <w:szCs w:val="24"/>
        </w:rPr>
      </w:pPr>
      <w:r w:rsidRPr="00C70483">
        <w:rPr>
          <w:rFonts w:cs="Times New Roman"/>
          <w:iCs/>
          <w:szCs w:val="24"/>
        </w:rPr>
        <w:t>Spett</w:t>
      </w:r>
      <w:r w:rsidR="00477F98">
        <w:rPr>
          <w:rFonts w:cs="Times New Roman"/>
          <w:iCs/>
          <w:szCs w:val="24"/>
        </w:rPr>
        <w:t>a a</w:t>
      </w:r>
      <w:r w:rsidR="00477F98" w:rsidRPr="00C70483">
        <w:rPr>
          <w:rFonts w:cs="Times New Roman"/>
          <w:szCs w:val="24"/>
        </w:rPr>
        <w:t xml:space="preserve">ll'Istituto nazionale della previdenza sociale (INPS) </w:t>
      </w:r>
      <w:r w:rsidR="00477F98" w:rsidRPr="00C70483">
        <w:rPr>
          <w:rFonts w:cs="Times New Roman"/>
          <w:b/>
          <w:szCs w:val="24"/>
        </w:rPr>
        <w:t>verifica</w:t>
      </w:r>
      <w:r w:rsidR="00477F98">
        <w:rPr>
          <w:rFonts w:cs="Times New Roman"/>
          <w:b/>
          <w:szCs w:val="24"/>
        </w:rPr>
        <w:t xml:space="preserve">re </w:t>
      </w:r>
      <w:r w:rsidR="00477F98" w:rsidRPr="00C70483">
        <w:rPr>
          <w:rFonts w:cs="Times New Roman"/>
          <w:b/>
          <w:szCs w:val="24"/>
        </w:rPr>
        <w:t>i requisiti dei beneficiari</w:t>
      </w:r>
      <w:r w:rsidR="00477F98">
        <w:rPr>
          <w:rFonts w:cs="Times New Roman"/>
          <w:b/>
          <w:szCs w:val="24"/>
        </w:rPr>
        <w:t xml:space="preserve">. </w:t>
      </w:r>
      <w:r w:rsidR="00477F98" w:rsidRPr="00477F98">
        <w:rPr>
          <w:rFonts w:cs="Times New Roman"/>
          <w:szCs w:val="24"/>
        </w:rPr>
        <w:t>Nello</w:t>
      </w:r>
      <w:r w:rsidR="00477F98">
        <w:rPr>
          <w:rFonts w:cs="Times New Roman"/>
          <w:b/>
          <w:szCs w:val="24"/>
        </w:rPr>
        <w:t xml:space="preserve"> </w:t>
      </w:r>
      <w:r w:rsidR="00477F98">
        <w:rPr>
          <w:rFonts w:cs="Times New Roman"/>
          <w:szCs w:val="24"/>
        </w:rPr>
        <w:t xml:space="preserve">svolgimento di questo compito l'INPS </w:t>
      </w:r>
      <w:r w:rsidR="00477F98" w:rsidRPr="00C70483">
        <w:rPr>
          <w:rFonts w:cs="Times New Roman"/>
          <w:szCs w:val="24"/>
        </w:rPr>
        <w:t>potrà avvalersi anche dei collegamenti con l'anagrafe tributaria e con gli strumenti e sistemi informativi previsti dall</w:t>
      </w:r>
      <w:r w:rsidR="00477F98">
        <w:rPr>
          <w:rFonts w:cs="Times New Roman"/>
          <w:szCs w:val="24"/>
        </w:rPr>
        <w:t>a</w:t>
      </w:r>
      <w:r w:rsidR="00477F98" w:rsidRPr="00C70483">
        <w:rPr>
          <w:rFonts w:cs="Times New Roman"/>
          <w:szCs w:val="24"/>
        </w:rPr>
        <w:t xml:space="preserve"> stess</w:t>
      </w:r>
      <w:r w:rsidR="00477F98">
        <w:rPr>
          <w:rFonts w:cs="Times New Roman"/>
          <w:szCs w:val="24"/>
        </w:rPr>
        <w:t>a</w:t>
      </w:r>
      <w:r w:rsidR="00477F98" w:rsidRPr="00C70483">
        <w:rPr>
          <w:rFonts w:cs="Times New Roman"/>
          <w:szCs w:val="24"/>
        </w:rPr>
        <w:t xml:space="preserve"> legge </w:t>
      </w:r>
      <w:r w:rsidR="00477F98" w:rsidRPr="00C70483">
        <w:rPr>
          <w:rFonts w:cs="Times New Roman"/>
          <w:i/>
          <w:szCs w:val="24"/>
        </w:rPr>
        <w:t>(vedi infra).</w:t>
      </w:r>
      <w:r w:rsidR="00477F98">
        <w:rPr>
          <w:rFonts w:cs="Times New Roman"/>
          <w:i/>
          <w:szCs w:val="24"/>
        </w:rPr>
        <w:t xml:space="preserve"> </w:t>
      </w:r>
    </w:p>
    <w:p w:rsidR="00C70483" w:rsidRPr="00C70483" w:rsidRDefault="00C70483" w:rsidP="008C007E">
      <w:pPr>
        <w:tabs>
          <w:tab w:val="left" w:pos="0"/>
        </w:tabs>
        <w:spacing w:after="0" w:line="276" w:lineRule="auto"/>
        <w:jc w:val="both"/>
        <w:rPr>
          <w:rFonts w:cs="Times New Roman"/>
          <w:sz w:val="22"/>
        </w:rPr>
        <w:sectPr w:rsidR="00C70483" w:rsidRPr="00C70483" w:rsidSect="005E0C9F">
          <w:headerReference w:type="default" r:id="rId9"/>
          <w:footerReference w:type="default" r:id="rId10"/>
          <w:headerReference w:type="first" r:id="rId11"/>
          <w:pgSz w:w="11906" w:h="16838"/>
          <w:pgMar w:top="1417" w:right="1134" w:bottom="1134" w:left="1134" w:header="708" w:footer="708" w:gutter="0"/>
          <w:cols w:space="708"/>
          <w:titlePg/>
          <w:docGrid w:linePitch="360"/>
        </w:sectPr>
      </w:pPr>
    </w:p>
    <w:tbl>
      <w:tblPr>
        <w:tblStyle w:val="Tabellagriglia5scura-colore6"/>
        <w:tblW w:w="14601" w:type="dxa"/>
        <w:tblInd w:w="-5" w:type="dxa"/>
        <w:tblLook w:val="04A0" w:firstRow="1" w:lastRow="0" w:firstColumn="1" w:lastColumn="0" w:noHBand="0" w:noVBand="1"/>
      </w:tblPr>
      <w:tblGrid>
        <w:gridCol w:w="2393"/>
        <w:gridCol w:w="4411"/>
        <w:gridCol w:w="2835"/>
        <w:gridCol w:w="2268"/>
        <w:gridCol w:w="2694"/>
      </w:tblGrid>
      <w:tr w:rsidR="005B0708" w:rsidRPr="00C70483" w:rsidTr="005B07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01" w:type="dxa"/>
            <w:gridSpan w:val="5"/>
          </w:tcPr>
          <w:p w:rsidR="005B0708" w:rsidRPr="005B0708" w:rsidRDefault="005B0708" w:rsidP="005B0708">
            <w:pPr>
              <w:jc w:val="center"/>
              <w:rPr>
                <w:rFonts w:ascii="Times New Roman" w:eastAsia="Times New Roman" w:hAnsi="Times New Roman" w:cs="Times New Roman"/>
                <w:color w:val="auto"/>
                <w:sz w:val="24"/>
                <w:szCs w:val="24"/>
                <w:lang w:eastAsia="it-IT"/>
              </w:rPr>
            </w:pPr>
            <w:r w:rsidRPr="005B0708">
              <w:rPr>
                <w:rFonts w:ascii="Times New Roman" w:eastAsia="Times New Roman" w:hAnsi="Times New Roman" w:cs="Times New Roman"/>
                <w:color w:val="auto"/>
                <w:sz w:val="24"/>
                <w:szCs w:val="24"/>
                <w:lang w:eastAsia="it-IT"/>
              </w:rPr>
              <w:lastRenderedPageBreak/>
              <w:t xml:space="preserve">                                                             </w:t>
            </w:r>
          </w:p>
          <w:p w:rsidR="005B0708" w:rsidRPr="005B0708" w:rsidRDefault="005B0708" w:rsidP="005B0708">
            <w:pPr>
              <w:jc w:val="center"/>
              <w:rPr>
                <w:rFonts w:ascii="Times New Roman" w:eastAsia="Times New Roman" w:hAnsi="Times New Roman" w:cs="Times New Roman"/>
                <w:color w:val="auto"/>
                <w:sz w:val="24"/>
                <w:szCs w:val="24"/>
                <w:lang w:eastAsia="it-IT"/>
              </w:rPr>
            </w:pPr>
            <w:r w:rsidRPr="005B0708">
              <w:rPr>
                <w:rFonts w:ascii="Times New Roman" w:eastAsia="Times New Roman" w:hAnsi="Times New Roman" w:cs="Times New Roman"/>
                <w:color w:val="auto"/>
                <w:sz w:val="24"/>
                <w:szCs w:val="24"/>
                <w:lang w:eastAsia="it-IT"/>
              </w:rPr>
              <w:t xml:space="preserve">                              </w:t>
            </w:r>
            <w:r w:rsidRPr="005B0708">
              <w:rPr>
                <w:rFonts w:ascii="Times New Roman" w:eastAsia="Times New Roman" w:hAnsi="Times New Roman" w:cs="Times New Roman"/>
                <w:sz w:val="24"/>
                <w:szCs w:val="24"/>
                <w:lang w:eastAsia="it-IT"/>
              </w:rPr>
              <w:t>FONDO PER LA LOTTA ALLA POVERTÀ E ALL'ESCLUSIONE SOCIALE</w:t>
            </w:r>
          </w:p>
          <w:p w:rsidR="005B0708" w:rsidRPr="005B0708" w:rsidRDefault="005B0708" w:rsidP="005B0708">
            <w:pPr>
              <w:jc w:val="center"/>
              <w:rPr>
                <w:rFonts w:ascii="Times New Roman" w:eastAsia="Times New Roman" w:hAnsi="Times New Roman" w:cs="Times New Roman"/>
                <w:sz w:val="24"/>
                <w:szCs w:val="24"/>
                <w:lang w:eastAsia="it-IT"/>
              </w:rPr>
            </w:pPr>
          </w:p>
        </w:tc>
      </w:tr>
      <w:tr w:rsidR="005B0708" w:rsidRPr="005B0708" w:rsidTr="005B0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vMerge w:val="restart"/>
          </w:tcPr>
          <w:p w:rsidR="005B0708" w:rsidRPr="005B0708" w:rsidRDefault="005B0708" w:rsidP="005B0708">
            <w:pPr>
              <w:jc w:val="both"/>
              <w:rPr>
                <w:rFonts w:ascii="Times New Roman" w:hAnsi="Times New Roman" w:cs="Times New Roman"/>
                <w:sz w:val="24"/>
                <w:szCs w:val="24"/>
              </w:rPr>
            </w:pPr>
          </w:p>
          <w:p w:rsidR="005B0708" w:rsidRPr="005B0708" w:rsidRDefault="005B0708" w:rsidP="0084351C">
            <w:pPr>
              <w:rPr>
                <w:rFonts w:ascii="Times New Roman" w:hAnsi="Times New Roman" w:cs="Times New Roman"/>
                <w:sz w:val="24"/>
                <w:szCs w:val="24"/>
              </w:rPr>
            </w:pPr>
            <w:r w:rsidRPr="005B0708">
              <w:rPr>
                <w:rFonts w:ascii="Times New Roman" w:hAnsi="Times New Roman" w:cs="Times New Roman"/>
                <w:sz w:val="24"/>
                <w:szCs w:val="24"/>
              </w:rPr>
              <w:t>LEGGE DI STABILITA' 2016</w:t>
            </w:r>
          </w:p>
          <w:p w:rsidR="005B0708" w:rsidRPr="005B0708" w:rsidRDefault="005B0708" w:rsidP="005B0708">
            <w:pPr>
              <w:jc w:val="both"/>
              <w:rPr>
                <w:rFonts w:ascii="Times New Roman" w:hAnsi="Times New Roman" w:cs="Times New Roman"/>
                <w:sz w:val="24"/>
                <w:szCs w:val="24"/>
              </w:rPr>
            </w:pPr>
            <w:r w:rsidRPr="005B0708">
              <w:rPr>
                <w:rFonts w:ascii="Times New Roman" w:hAnsi="Times New Roman" w:cs="Times New Roman"/>
                <w:sz w:val="24"/>
                <w:szCs w:val="24"/>
              </w:rPr>
              <w:t>(legge 28 dicembre 2015, n. 208, articolo 1, commi 386-389)</w:t>
            </w:r>
          </w:p>
          <w:p w:rsidR="005B0708" w:rsidRPr="005B0708" w:rsidRDefault="005B0708" w:rsidP="005B0708">
            <w:pPr>
              <w:jc w:val="both"/>
              <w:rPr>
                <w:rFonts w:ascii="Times New Roman" w:hAnsi="Times New Roman" w:cs="Times New Roman"/>
                <w:sz w:val="24"/>
                <w:szCs w:val="24"/>
              </w:rPr>
            </w:pPr>
          </w:p>
        </w:tc>
        <w:tc>
          <w:tcPr>
            <w:tcW w:w="4411"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B0708">
              <w:rPr>
                <w:rFonts w:ascii="Times New Roman" w:hAnsi="Times New Roman" w:cs="Times New Roman"/>
                <w:b/>
                <w:sz w:val="24"/>
                <w:szCs w:val="24"/>
              </w:rPr>
              <w:t>2016</w:t>
            </w:r>
          </w:p>
        </w:tc>
        <w:tc>
          <w:tcPr>
            <w:tcW w:w="2835"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B0708">
              <w:rPr>
                <w:rFonts w:ascii="Times New Roman" w:hAnsi="Times New Roman" w:cs="Times New Roman"/>
                <w:b/>
                <w:sz w:val="24"/>
                <w:szCs w:val="24"/>
              </w:rPr>
              <w:t>2017 e seguenti</w:t>
            </w:r>
          </w:p>
        </w:tc>
        <w:tc>
          <w:tcPr>
            <w:tcW w:w="2268"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B0708">
              <w:rPr>
                <w:rFonts w:ascii="Times New Roman" w:hAnsi="Times New Roman" w:cs="Times New Roman"/>
                <w:b/>
                <w:sz w:val="24"/>
                <w:szCs w:val="24"/>
              </w:rPr>
              <w:t xml:space="preserve">2017 </w:t>
            </w:r>
          </w:p>
        </w:tc>
        <w:tc>
          <w:tcPr>
            <w:tcW w:w="2694"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5B0708">
              <w:rPr>
                <w:rFonts w:ascii="Times New Roman" w:hAnsi="Times New Roman" w:cs="Times New Roman"/>
                <w:b/>
                <w:sz w:val="24"/>
                <w:szCs w:val="24"/>
              </w:rPr>
              <w:t>2018 e seguenti</w:t>
            </w:r>
          </w:p>
        </w:tc>
      </w:tr>
      <w:tr w:rsidR="005B0708" w:rsidRPr="005B0708" w:rsidTr="005B0708">
        <w:tc>
          <w:tcPr>
            <w:cnfStyle w:val="001000000000" w:firstRow="0" w:lastRow="0" w:firstColumn="1" w:lastColumn="0" w:oddVBand="0" w:evenVBand="0" w:oddHBand="0" w:evenHBand="0" w:firstRowFirstColumn="0" w:firstRowLastColumn="0" w:lastRowFirstColumn="0" w:lastRowLastColumn="0"/>
            <w:tcW w:w="2393" w:type="dxa"/>
            <w:vMerge/>
          </w:tcPr>
          <w:p w:rsidR="005B0708" w:rsidRPr="005B0708" w:rsidRDefault="005B0708" w:rsidP="005B0708">
            <w:pPr>
              <w:jc w:val="both"/>
              <w:rPr>
                <w:rFonts w:ascii="Times New Roman" w:hAnsi="Times New Roman" w:cs="Times New Roman"/>
                <w:sz w:val="24"/>
                <w:szCs w:val="24"/>
              </w:rPr>
            </w:pPr>
          </w:p>
        </w:tc>
        <w:tc>
          <w:tcPr>
            <w:tcW w:w="4411" w:type="dxa"/>
          </w:tcPr>
          <w:p w:rsidR="005B0708" w:rsidRPr="005B0708" w:rsidRDefault="005B0708" w:rsidP="005B0708">
            <w:pPr>
              <w:ind w:left="118" w:hanging="11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B0708">
              <w:rPr>
                <w:rFonts w:ascii="Times New Roman" w:hAnsi="Times New Roman" w:cs="Times New Roman"/>
                <w:sz w:val="24"/>
                <w:szCs w:val="24"/>
                <w:highlight w:val="yellow"/>
              </w:rPr>
              <w:t>600</w:t>
            </w:r>
            <w:r w:rsidRPr="005B0708">
              <w:rPr>
                <w:rFonts w:ascii="Times New Roman" w:hAnsi="Times New Roman" w:cs="Times New Roman"/>
                <w:sz w:val="24"/>
                <w:szCs w:val="24"/>
              </w:rPr>
              <w:t xml:space="preserve"> milioni di euro</w:t>
            </w:r>
          </w:p>
          <w:p w:rsidR="005B0708" w:rsidRPr="005B0708" w:rsidRDefault="005B0708" w:rsidP="005B0708">
            <w:pPr>
              <w:ind w:left="118" w:hanging="11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(commi 386 e 387)</w:t>
            </w:r>
          </w:p>
          <w:p w:rsidR="005B0708" w:rsidRPr="005B0708" w:rsidRDefault="005B0708" w:rsidP="005B0708">
            <w:pPr>
              <w:ind w:left="118" w:hanging="11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p w:rsidR="005B0708" w:rsidRPr="005B0708" w:rsidRDefault="005B0708" w:rsidP="005B0708">
            <w:pPr>
              <w:pStyle w:val="Default"/>
              <w:numPr>
                <w:ilvl w:val="0"/>
                <w:numId w:val="3"/>
              </w:numPr>
              <w:ind w:left="259" w:hanging="259"/>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5B0708">
              <w:rPr>
                <w:rFonts w:ascii="Times New Roman" w:hAnsi="Times New Roman"/>
                <w:i/>
                <w:sz w:val="24"/>
              </w:rPr>
              <w:t>istituzione del Fondo per la lotta alla povertà e all'esclusione sociale;</w:t>
            </w:r>
          </w:p>
          <w:p w:rsidR="005B0708" w:rsidRPr="005B0708" w:rsidRDefault="005B0708" w:rsidP="005B0708">
            <w:pPr>
              <w:pStyle w:val="Default"/>
              <w:numPr>
                <w:ilvl w:val="0"/>
                <w:numId w:val="2"/>
              </w:numPr>
              <w:ind w:left="259" w:hanging="259"/>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5B0708">
              <w:rPr>
                <w:rFonts w:ascii="Times New Roman" w:hAnsi="Times New Roman"/>
                <w:i/>
                <w:sz w:val="24"/>
                <w:highlight w:val="yellow"/>
              </w:rPr>
              <w:t>380</w:t>
            </w:r>
            <w:r w:rsidRPr="005B0708">
              <w:rPr>
                <w:rFonts w:ascii="Times New Roman" w:hAnsi="Times New Roman"/>
                <w:i/>
                <w:sz w:val="24"/>
              </w:rPr>
              <w:t xml:space="preserve"> milioni di euro sono stati destinati all’avvio su tutto il territorio nazionale di una misura di contrasto alla povertà destinata </w:t>
            </w:r>
            <w:r w:rsidRPr="005B0708">
              <w:rPr>
                <w:rFonts w:ascii="Times New Roman" w:hAnsi="Times New Roman"/>
                <w:b/>
                <w:i/>
                <w:sz w:val="24"/>
              </w:rPr>
              <w:t>all’estensione della SIA</w:t>
            </w:r>
            <w:r w:rsidRPr="005B0708">
              <w:rPr>
                <w:rFonts w:ascii="Times New Roman" w:hAnsi="Times New Roman"/>
                <w:i/>
                <w:sz w:val="24"/>
              </w:rPr>
              <w:t xml:space="preserve">. Sono previsti interventi prioritari per i nuclei familiari </w:t>
            </w:r>
            <w:r w:rsidRPr="005B0708">
              <w:rPr>
                <w:rFonts w:ascii="Times New Roman" w:hAnsi="Times New Roman"/>
                <w:bCs/>
                <w:i/>
                <w:sz w:val="24"/>
              </w:rPr>
              <w:t xml:space="preserve">in modo proporzionale al numero di figli minori o disabili e tenendo conto della presenza al loro interno di donne in stato di gravidanza; </w:t>
            </w:r>
          </w:p>
          <w:p w:rsidR="005B0708" w:rsidRPr="005B0708" w:rsidRDefault="005B0708" w:rsidP="005B0708">
            <w:pPr>
              <w:pStyle w:val="Default"/>
              <w:numPr>
                <w:ilvl w:val="0"/>
                <w:numId w:val="2"/>
              </w:numPr>
              <w:ind w:left="259" w:hanging="259"/>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5B0708">
              <w:rPr>
                <w:rFonts w:ascii="Times New Roman" w:hAnsi="Times New Roman"/>
                <w:i/>
                <w:sz w:val="24"/>
                <w:highlight w:val="yellow"/>
              </w:rPr>
              <w:t>220</w:t>
            </w:r>
            <w:r w:rsidRPr="005B0708">
              <w:rPr>
                <w:rFonts w:ascii="Times New Roman" w:hAnsi="Times New Roman"/>
                <w:i/>
                <w:sz w:val="24"/>
              </w:rPr>
              <w:t xml:space="preserve"> milioni di euro sono stati destinati all’ulteriore incremento dell’autorizzazione di spesa relativa all’</w:t>
            </w:r>
            <w:r w:rsidRPr="005B0708">
              <w:rPr>
                <w:rFonts w:ascii="Times New Roman" w:hAnsi="Times New Roman"/>
                <w:b/>
                <w:i/>
                <w:sz w:val="24"/>
              </w:rPr>
              <w:t>assegno di disoccupazione – ASDI</w:t>
            </w:r>
            <w:r w:rsidRPr="005B0708">
              <w:rPr>
                <w:rFonts w:ascii="Times New Roman" w:hAnsi="Times New Roman"/>
                <w:i/>
                <w:sz w:val="24"/>
              </w:rPr>
              <w:t xml:space="preserve">. </w:t>
            </w:r>
          </w:p>
        </w:tc>
        <w:tc>
          <w:tcPr>
            <w:tcW w:w="2835" w:type="dxa"/>
          </w:tcPr>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B0708">
              <w:rPr>
                <w:rFonts w:ascii="Times New Roman" w:hAnsi="Times New Roman" w:cs="Times New Roman"/>
                <w:sz w:val="24"/>
                <w:szCs w:val="24"/>
                <w:highlight w:val="yellow"/>
              </w:rPr>
              <w:t>1.000</w:t>
            </w:r>
            <w:r w:rsidRPr="005B0708">
              <w:rPr>
                <w:rFonts w:ascii="Times New Roman" w:hAnsi="Times New Roman" w:cs="Times New Roman"/>
                <w:sz w:val="24"/>
                <w:szCs w:val="24"/>
              </w:rPr>
              <w:t xml:space="preserve"> milioni di euro</w:t>
            </w:r>
          </w:p>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(comma 388)</w:t>
            </w:r>
          </w:p>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p w:rsidR="005B0708" w:rsidRPr="005B0708" w:rsidRDefault="005B0708" w:rsidP="005B070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1.000 milioni di euro stanziati a regime, per gli anni successivi al 2016, sono finalizzati all’</w:t>
            </w:r>
            <w:r w:rsidRPr="005B0708">
              <w:rPr>
                <w:rFonts w:ascii="Times New Roman" w:hAnsi="Times New Roman" w:cs="Times New Roman"/>
                <w:b/>
                <w:i/>
                <w:sz w:val="24"/>
                <w:szCs w:val="24"/>
              </w:rPr>
              <w:t>introduzione di un’unica misura nazionale di contrasto alla povertà</w:t>
            </w:r>
            <w:r w:rsidRPr="005B0708">
              <w:rPr>
                <w:rFonts w:ascii="Times New Roman" w:hAnsi="Times New Roman" w:cs="Times New Roman"/>
                <w:i/>
                <w:sz w:val="24"/>
                <w:szCs w:val="24"/>
              </w:rPr>
              <w:t xml:space="preserve">, nonché alla </w:t>
            </w:r>
            <w:r w:rsidRPr="005B0708">
              <w:rPr>
                <w:rFonts w:ascii="Times New Roman" w:hAnsi="Times New Roman" w:cs="Times New Roman"/>
                <w:b/>
                <w:i/>
                <w:sz w:val="24"/>
                <w:szCs w:val="24"/>
              </w:rPr>
              <w:t>razionalizzazione degli strumenti e dei trattamenti esistenti</w:t>
            </w:r>
            <w:r w:rsidRPr="005B0708">
              <w:rPr>
                <w:rFonts w:ascii="Times New Roman" w:hAnsi="Times New Roman" w:cs="Times New Roman"/>
                <w:i/>
                <w:sz w:val="24"/>
                <w:szCs w:val="24"/>
              </w:rPr>
              <w:t>.</w:t>
            </w:r>
          </w:p>
        </w:tc>
        <w:tc>
          <w:tcPr>
            <w:tcW w:w="2268" w:type="dxa"/>
          </w:tcPr>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B0708">
              <w:rPr>
                <w:rFonts w:ascii="Times New Roman" w:hAnsi="Times New Roman" w:cs="Times New Roman"/>
                <w:sz w:val="24"/>
                <w:szCs w:val="24"/>
                <w:highlight w:val="yellow"/>
              </w:rPr>
              <w:t>30</w:t>
            </w:r>
            <w:r w:rsidRPr="005B0708">
              <w:rPr>
                <w:rFonts w:ascii="Times New Roman" w:hAnsi="Times New Roman" w:cs="Times New Roman"/>
                <w:sz w:val="24"/>
                <w:szCs w:val="24"/>
              </w:rPr>
              <w:t xml:space="preserve"> milioni di euro</w:t>
            </w:r>
          </w:p>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(comma 389)</w:t>
            </w:r>
          </w:p>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p w:rsidR="005B0708" w:rsidRPr="005B0708" w:rsidRDefault="005B0708" w:rsidP="005B070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 xml:space="preserve">confluiscono nel Fondo per la lotta alla povertà e all’esclusione sociale le risorse stanziate per gli ammortizzatori sociali </w:t>
            </w:r>
          </w:p>
        </w:tc>
        <w:tc>
          <w:tcPr>
            <w:tcW w:w="2694" w:type="dxa"/>
          </w:tcPr>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B0708">
              <w:rPr>
                <w:rFonts w:ascii="Times New Roman" w:hAnsi="Times New Roman" w:cs="Times New Roman"/>
                <w:sz w:val="24"/>
                <w:szCs w:val="24"/>
                <w:highlight w:val="yellow"/>
              </w:rPr>
              <w:t>54</w:t>
            </w:r>
            <w:r w:rsidRPr="005B0708">
              <w:rPr>
                <w:rFonts w:ascii="Times New Roman" w:hAnsi="Times New Roman" w:cs="Times New Roman"/>
                <w:sz w:val="24"/>
                <w:szCs w:val="24"/>
              </w:rPr>
              <w:t xml:space="preserve"> milioni di euro </w:t>
            </w:r>
          </w:p>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(comma 389)</w:t>
            </w:r>
          </w:p>
          <w:p w:rsidR="005B0708" w:rsidRPr="005B0708" w:rsidRDefault="005B0708" w:rsidP="005B07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p w:rsidR="005B0708" w:rsidRPr="005B0708" w:rsidRDefault="005B0708" w:rsidP="005B070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 xml:space="preserve">confluiscono nel Fondo per la lotta alla povertà e all’esclusione sociale le risorse stanziate per gli ammortizzatori sociali </w:t>
            </w:r>
          </w:p>
        </w:tc>
      </w:tr>
      <w:tr w:rsidR="005B0708" w:rsidRPr="005B0708" w:rsidTr="005B0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tcPr>
          <w:p w:rsidR="005B0708" w:rsidRPr="005B0708" w:rsidRDefault="005B0708" w:rsidP="0084351C">
            <w:pPr>
              <w:rPr>
                <w:rFonts w:ascii="Times New Roman" w:hAnsi="Times New Roman" w:cs="Times New Roman"/>
                <w:sz w:val="24"/>
                <w:szCs w:val="24"/>
              </w:rPr>
            </w:pPr>
            <w:r w:rsidRPr="005B0708">
              <w:rPr>
                <w:rFonts w:ascii="Times New Roman" w:hAnsi="Times New Roman" w:cs="Times New Roman"/>
                <w:sz w:val="24"/>
                <w:szCs w:val="24"/>
              </w:rPr>
              <w:t>LEGGE DI BILANCIO 2017</w:t>
            </w:r>
          </w:p>
          <w:p w:rsidR="005B0708" w:rsidRPr="005B0708" w:rsidRDefault="005B0708" w:rsidP="005B0708">
            <w:pPr>
              <w:jc w:val="both"/>
              <w:rPr>
                <w:rFonts w:ascii="Times New Roman" w:hAnsi="Times New Roman" w:cs="Times New Roman"/>
                <w:sz w:val="24"/>
                <w:szCs w:val="24"/>
              </w:rPr>
            </w:pPr>
            <w:r w:rsidRPr="005B0708">
              <w:rPr>
                <w:rFonts w:ascii="Times New Roman" w:hAnsi="Times New Roman" w:cs="Times New Roman"/>
                <w:sz w:val="24"/>
                <w:szCs w:val="24"/>
              </w:rPr>
              <w:t>(legge 11 dicembre 2016, n. 232, articolo 1, commi 238 e 239)</w:t>
            </w:r>
          </w:p>
          <w:p w:rsidR="005B0708" w:rsidRPr="005B0708" w:rsidRDefault="005B0708" w:rsidP="005B0708">
            <w:pPr>
              <w:jc w:val="both"/>
              <w:rPr>
                <w:rFonts w:ascii="Times New Roman" w:hAnsi="Times New Roman" w:cs="Times New Roman"/>
                <w:sz w:val="24"/>
                <w:szCs w:val="24"/>
              </w:rPr>
            </w:pPr>
          </w:p>
        </w:tc>
        <w:tc>
          <w:tcPr>
            <w:tcW w:w="4411"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835"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B0708">
              <w:rPr>
                <w:rFonts w:ascii="Times New Roman" w:hAnsi="Times New Roman" w:cs="Times New Roman"/>
                <w:sz w:val="24"/>
                <w:szCs w:val="24"/>
                <w:highlight w:val="yellow"/>
              </w:rPr>
              <w:t>150</w:t>
            </w:r>
            <w:r w:rsidRPr="005B0708">
              <w:rPr>
                <w:rFonts w:ascii="Times New Roman" w:hAnsi="Times New Roman" w:cs="Times New Roman"/>
                <w:sz w:val="24"/>
                <w:szCs w:val="24"/>
              </w:rPr>
              <w:t xml:space="preserve"> milioni di euro</w:t>
            </w:r>
          </w:p>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5B0708" w:rsidRPr="005B0708" w:rsidRDefault="005B0708" w:rsidP="005B070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5B0708">
              <w:rPr>
                <w:rFonts w:ascii="Times New Roman" w:hAnsi="Times New Roman" w:cs="Times New Roman"/>
                <w:i/>
                <w:sz w:val="24"/>
                <w:szCs w:val="24"/>
              </w:rPr>
              <w:t xml:space="preserve">Viene </w:t>
            </w:r>
            <w:r w:rsidRPr="005B0708">
              <w:rPr>
                <w:rFonts w:ascii="Times New Roman" w:hAnsi="Times New Roman" w:cs="Times New Roman"/>
                <w:bCs/>
                <w:i/>
                <w:sz w:val="24"/>
                <w:szCs w:val="24"/>
              </w:rPr>
              <w:t xml:space="preserve">ridotta </w:t>
            </w:r>
            <w:r w:rsidRPr="005B0708">
              <w:rPr>
                <w:rFonts w:ascii="Times New Roman" w:hAnsi="Times New Roman" w:cs="Times New Roman"/>
                <w:i/>
                <w:sz w:val="24"/>
                <w:szCs w:val="24"/>
              </w:rPr>
              <w:t xml:space="preserve">dello stesso importo, </w:t>
            </w:r>
            <w:r w:rsidRPr="005B0708">
              <w:rPr>
                <w:rFonts w:ascii="Times New Roman" w:hAnsi="Times New Roman" w:cs="Times New Roman"/>
                <w:bCs/>
                <w:i/>
                <w:sz w:val="24"/>
                <w:szCs w:val="24"/>
              </w:rPr>
              <w:t>dal 2017</w:t>
            </w:r>
            <w:r w:rsidRPr="005B0708">
              <w:rPr>
                <w:rFonts w:ascii="Times New Roman" w:hAnsi="Times New Roman" w:cs="Times New Roman"/>
                <w:i/>
                <w:sz w:val="24"/>
                <w:szCs w:val="24"/>
              </w:rPr>
              <w:t>, l’</w:t>
            </w:r>
            <w:r w:rsidRPr="005B0708">
              <w:rPr>
                <w:rFonts w:ascii="Times New Roman" w:hAnsi="Times New Roman" w:cs="Times New Roman"/>
                <w:bCs/>
                <w:i/>
                <w:sz w:val="24"/>
                <w:szCs w:val="24"/>
              </w:rPr>
              <w:t>autorizzazione di spesa</w:t>
            </w:r>
            <w:r w:rsidRPr="005B0708">
              <w:rPr>
                <w:rFonts w:ascii="Times New Roman" w:hAnsi="Times New Roman" w:cs="Times New Roman"/>
                <w:b/>
                <w:bCs/>
                <w:i/>
                <w:sz w:val="24"/>
                <w:szCs w:val="24"/>
              </w:rPr>
              <w:t xml:space="preserve"> </w:t>
            </w:r>
            <w:r w:rsidRPr="005B0708">
              <w:rPr>
                <w:rFonts w:ascii="Times New Roman" w:hAnsi="Times New Roman" w:cs="Times New Roman"/>
                <w:i/>
                <w:sz w:val="24"/>
                <w:szCs w:val="24"/>
              </w:rPr>
              <w:t xml:space="preserve">per il finanziamento dell’Assegno di disoccupazione – </w:t>
            </w:r>
            <w:r w:rsidRPr="005B0708">
              <w:rPr>
                <w:rFonts w:ascii="Times New Roman" w:hAnsi="Times New Roman" w:cs="Times New Roman"/>
                <w:bCs/>
                <w:i/>
                <w:sz w:val="24"/>
                <w:szCs w:val="24"/>
              </w:rPr>
              <w:t>ASDI</w:t>
            </w:r>
            <w:r w:rsidRPr="005B0708">
              <w:rPr>
                <w:rFonts w:ascii="Times New Roman" w:hAnsi="Times New Roman" w:cs="Times New Roman"/>
                <w:i/>
                <w:sz w:val="24"/>
                <w:szCs w:val="24"/>
              </w:rPr>
              <w:t>.</w:t>
            </w:r>
          </w:p>
        </w:tc>
        <w:tc>
          <w:tcPr>
            <w:tcW w:w="2268"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694" w:type="dxa"/>
          </w:tcPr>
          <w:p w:rsidR="005B0708" w:rsidRPr="005B0708" w:rsidRDefault="005B0708" w:rsidP="005B07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rsidR="00C93704" w:rsidRDefault="00C93704" w:rsidP="008C007E">
      <w:pPr>
        <w:tabs>
          <w:tab w:val="left" w:pos="0"/>
        </w:tabs>
        <w:spacing w:after="0" w:line="276" w:lineRule="auto"/>
        <w:jc w:val="both"/>
        <w:rPr>
          <w:rFonts w:cs="Times New Roman"/>
          <w:sz w:val="22"/>
        </w:rPr>
        <w:sectPr w:rsidR="00C93704" w:rsidSect="00C70483">
          <w:pgSz w:w="16838" w:h="11906" w:orient="landscape"/>
          <w:pgMar w:top="1134" w:right="1417" w:bottom="1134" w:left="1134" w:header="708" w:footer="708" w:gutter="0"/>
          <w:cols w:space="708"/>
          <w:docGrid w:linePitch="360"/>
        </w:sectPr>
      </w:pPr>
    </w:p>
    <w:p w:rsidR="00C70483" w:rsidRDefault="00C93704" w:rsidP="008C007E">
      <w:pPr>
        <w:tabs>
          <w:tab w:val="left" w:pos="0"/>
        </w:tabs>
        <w:spacing w:after="0" w:line="276" w:lineRule="auto"/>
        <w:jc w:val="both"/>
        <w:rPr>
          <w:rFonts w:cs="Times New Roman"/>
          <w:i/>
          <w:szCs w:val="24"/>
        </w:rPr>
      </w:pPr>
      <w:r>
        <w:rPr>
          <w:rFonts w:cs="Times New Roman"/>
          <w:i/>
          <w:szCs w:val="24"/>
        </w:rPr>
        <w:lastRenderedPageBreak/>
        <w:t>1.2</w:t>
      </w:r>
      <w:r w:rsidR="007C7FC9">
        <w:rPr>
          <w:rFonts w:cs="Times New Roman"/>
          <w:i/>
          <w:szCs w:val="24"/>
        </w:rPr>
        <w:t>.</w:t>
      </w:r>
      <w:r>
        <w:rPr>
          <w:rFonts w:cs="Times New Roman"/>
          <w:i/>
          <w:szCs w:val="24"/>
        </w:rPr>
        <w:t xml:space="preserve"> </w:t>
      </w:r>
      <w:r w:rsidR="00F24E27">
        <w:rPr>
          <w:rFonts w:cs="Times New Roman"/>
          <w:i/>
          <w:szCs w:val="24"/>
        </w:rPr>
        <w:t>R</w:t>
      </w:r>
      <w:r w:rsidR="00F24E27" w:rsidRPr="00F24E27">
        <w:rPr>
          <w:rFonts w:cs="Times New Roman"/>
          <w:i/>
          <w:szCs w:val="24"/>
        </w:rPr>
        <w:t>iordin</w:t>
      </w:r>
      <w:r w:rsidR="00F24E27">
        <w:rPr>
          <w:rFonts w:cs="Times New Roman"/>
          <w:i/>
          <w:szCs w:val="24"/>
        </w:rPr>
        <w:t>o</w:t>
      </w:r>
      <w:r w:rsidR="00F24E27" w:rsidRPr="00F24E27">
        <w:rPr>
          <w:rFonts w:cs="Times New Roman"/>
          <w:i/>
          <w:szCs w:val="24"/>
        </w:rPr>
        <w:t xml:space="preserve"> </w:t>
      </w:r>
      <w:r w:rsidR="00F24E27">
        <w:rPr>
          <w:rFonts w:cs="Times New Roman"/>
          <w:i/>
          <w:szCs w:val="24"/>
        </w:rPr>
        <w:t>del</w:t>
      </w:r>
      <w:r w:rsidR="00F24E27" w:rsidRPr="00F24E27">
        <w:rPr>
          <w:rFonts w:cs="Times New Roman"/>
          <w:i/>
          <w:szCs w:val="24"/>
        </w:rPr>
        <w:t>le prestazioni di natura assistenziale finalizzate al contrasto della povertà</w:t>
      </w:r>
    </w:p>
    <w:p w:rsidR="00F24E27" w:rsidRDefault="00F24E27" w:rsidP="008C007E">
      <w:pPr>
        <w:tabs>
          <w:tab w:val="left" w:pos="0"/>
        </w:tabs>
        <w:spacing w:after="0" w:line="276" w:lineRule="auto"/>
        <w:jc w:val="both"/>
        <w:rPr>
          <w:rFonts w:cs="Times New Roman"/>
          <w:i/>
          <w:szCs w:val="24"/>
        </w:rPr>
      </w:pPr>
    </w:p>
    <w:p w:rsidR="009E098B" w:rsidRDefault="009E098B" w:rsidP="00F24E27">
      <w:pPr>
        <w:tabs>
          <w:tab w:val="left" w:pos="0"/>
        </w:tabs>
        <w:spacing w:after="0" w:line="276" w:lineRule="auto"/>
        <w:jc w:val="both"/>
        <w:rPr>
          <w:rFonts w:cs="Times New Roman"/>
          <w:szCs w:val="24"/>
        </w:rPr>
      </w:pPr>
      <w:r w:rsidRPr="009E098B">
        <w:rPr>
          <w:rFonts w:cs="Times New Roman"/>
          <w:szCs w:val="24"/>
        </w:rPr>
        <w:t xml:space="preserve">I princìpi e </w:t>
      </w:r>
      <w:r w:rsidR="00F87BD4">
        <w:rPr>
          <w:rFonts w:cs="Times New Roman"/>
          <w:szCs w:val="24"/>
        </w:rPr>
        <w:t xml:space="preserve">i </w:t>
      </w:r>
      <w:r w:rsidRPr="009E098B">
        <w:rPr>
          <w:rFonts w:cs="Times New Roman"/>
          <w:szCs w:val="24"/>
        </w:rPr>
        <w:t>criteri direttivi per l'esercizio della delega in materia di riordino delle prestazioni di natura assistenziale, intese al contrasto della povertà</w:t>
      </w:r>
      <w:r>
        <w:rPr>
          <w:rFonts w:cs="Times New Roman"/>
          <w:szCs w:val="24"/>
        </w:rPr>
        <w:t>, sono i seguenti:</w:t>
      </w:r>
    </w:p>
    <w:p w:rsidR="002F57FE" w:rsidRDefault="009E098B" w:rsidP="009E098B">
      <w:pPr>
        <w:tabs>
          <w:tab w:val="left" w:pos="284"/>
        </w:tabs>
        <w:spacing w:after="0" w:line="276" w:lineRule="auto"/>
        <w:ind w:left="284" w:hanging="284"/>
        <w:jc w:val="both"/>
        <w:rPr>
          <w:rFonts w:cs="Times New Roman"/>
          <w:szCs w:val="24"/>
        </w:rPr>
      </w:pPr>
      <w:r>
        <w:rPr>
          <w:rFonts w:cs="Times New Roman"/>
          <w:szCs w:val="24"/>
        </w:rPr>
        <w:t xml:space="preserve">a) </w:t>
      </w:r>
      <w:r w:rsidRPr="009E098B">
        <w:rPr>
          <w:rFonts w:cs="Times New Roman"/>
          <w:b/>
          <w:szCs w:val="24"/>
        </w:rPr>
        <w:t>assorbimento</w:t>
      </w:r>
      <w:r w:rsidR="00CF5071">
        <w:rPr>
          <w:rFonts w:cs="Times New Roman"/>
          <w:b/>
          <w:szCs w:val="24"/>
        </w:rPr>
        <w:t>,</w:t>
      </w:r>
      <w:r w:rsidRPr="009E098B">
        <w:rPr>
          <w:rFonts w:cs="Times New Roman"/>
          <w:b/>
          <w:szCs w:val="24"/>
        </w:rPr>
        <w:t xml:space="preserve"> </w:t>
      </w:r>
      <w:r w:rsidR="00CF5071" w:rsidRPr="009E098B">
        <w:rPr>
          <w:rFonts w:cs="Times New Roman"/>
          <w:b/>
          <w:szCs w:val="24"/>
        </w:rPr>
        <w:t xml:space="preserve">a regime, </w:t>
      </w:r>
      <w:r w:rsidRPr="009E098B">
        <w:rPr>
          <w:rFonts w:cs="Times New Roman"/>
          <w:b/>
          <w:szCs w:val="24"/>
        </w:rPr>
        <w:t xml:space="preserve">delle prestazioni </w:t>
      </w:r>
      <w:r w:rsidR="005B3306">
        <w:rPr>
          <w:rFonts w:cs="Times New Roman"/>
          <w:b/>
          <w:szCs w:val="24"/>
        </w:rPr>
        <w:t xml:space="preserve">di natura assistenziale </w:t>
      </w:r>
      <w:r w:rsidRPr="009E098B">
        <w:rPr>
          <w:rFonts w:cs="Times New Roman"/>
          <w:b/>
          <w:szCs w:val="24"/>
        </w:rPr>
        <w:t>nel</w:t>
      </w:r>
      <w:r w:rsidR="00CF5071">
        <w:rPr>
          <w:rFonts w:cs="Times New Roman"/>
          <w:b/>
          <w:szCs w:val="24"/>
        </w:rPr>
        <w:t xml:space="preserve"> </w:t>
      </w:r>
      <w:r w:rsidRPr="009E098B">
        <w:rPr>
          <w:rFonts w:cs="Times New Roman"/>
          <w:b/>
          <w:szCs w:val="24"/>
        </w:rPr>
        <w:t>reddito di inclusione</w:t>
      </w:r>
      <w:r w:rsidR="00CF5071">
        <w:rPr>
          <w:rFonts w:cs="Times New Roman"/>
          <w:szCs w:val="24"/>
        </w:rPr>
        <w:t xml:space="preserve">, prevedendo </w:t>
      </w:r>
      <w:r>
        <w:rPr>
          <w:rFonts w:cs="Times New Roman"/>
          <w:szCs w:val="24"/>
        </w:rPr>
        <w:t>che l'</w:t>
      </w:r>
      <w:r w:rsidRPr="009E098B">
        <w:rPr>
          <w:rFonts w:cs="Times New Roman"/>
          <w:szCs w:val="24"/>
        </w:rPr>
        <w:t xml:space="preserve">assorbimento, per </w:t>
      </w:r>
      <w:r w:rsidRPr="002F57FE">
        <w:rPr>
          <w:rFonts w:cs="Times New Roman"/>
          <w:b/>
          <w:szCs w:val="24"/>
        </w:rPr>
        <w:t>la cosiddetta carta acquisti ordinaria</w:t>
      </w:r>
      <w:r w:rsidRPr="009E098B">
        <w:rPr>
          <w:rFonts w:cs="Times New Roman"/>
          <w:szCs w:val="24"/>
        </w:rPr>
        <w:t>, non p</w:t>
      </w:r>
      <w:r w:rsidR="00CF5071">
        <w:rPr>
          <w:rFonts w:cs="Times New Roman"/>
          <w:szCs w:val="24"/>
        </w:rPr>
        <w:t>ossa</w:t>
      </w:r>
      <w:r w:rsidRPr="009E098B">
        <w:rPr>
          <w:rFonts w:cs="Times New Roman"/>
          <w:szCs w:val="24"/>
        </w:rPr>
        <w:t xml:space="preserve"> essere completato prima del momento in cui la misura del reddito di inclusione coprirà tutte le fasce di popolazione interessate dalla medesima carta acquisti ordinaria</w:t>
      </w:r>
      <w:r w:rsidR="002F57FE">
        <w:rPr>
          <w:rStyle w:val="Rimandonotaapidipagina"/>
          <w:rFonts w:cs="Times New Roman"/>
          <w:szCs w:val="24"/>
        </w:rPr>
        <w:footnoteReference w:id="1"/>
      </w:r>
      <w:r w:rsidR="002F57FE">
        <w:rPr>
          <w:rFonts w:cs="Times New Roman"/>
          <w:szCs w:val="24"/>
        </w:rPr>
        <w:t>;</w:t>
      </w:r>
    </w:p>
    <w:p w:rsidR="00515119" w:rsidRDefault="002F57FE" w:rsidP="00515119">
      <w:pPr>
        <w:tabs>
          <w:tab w:val="left" w:pos="284"/>
        </w:tabs>
        <w:spacing w:after="0" w:line="276" w:lineRule="auto"/>
        <w:ind w:left="284" w:hanging="284"/>
        <w:jc w:val="both"/>
        <w:rPr>
          <w:rFonts w:cs="Times New Roman"/>
          <w:szCs w:val="24"/>
        </w:rPr>
      </w:pPr>
      <w:r>
        <w:rPr>
          <w:rFonts w:cs="Times New Roman"/>
          <w:szCs w:val="24"/>
        </w:rPr>
        <w:t xml:space="preserve">b) </w:t>
      </w:r>
      <w:r w:rsidR="00515119">
        <w:rPr>
          <w:rFonts w:cs="Times New Roman"/>
          <w:szCs w:val="24"/>
        </w:rPr>
        <w:tab/>
        <w:t xml:space="preserve">applicazione </w:t>
      </w:r>
      <w:r w:rsidR="00515119" w:rsidRPr="00515119">
        <w:rPr>
          <w:rFonts w:cs="Times New Roman"/>
          <w:szCs w:val="24"/>
        </w:rPr>
        <w:t xml:space="preserve">dei </w:t>
      </w:r>
      <w:r w:rsidR="00515119" w:rsidRPr="000F5975">
        <w:rPr>
          <w:rFonts w:cs="Times New Roman"/>
          <w:b/>
          <w:szCs w:val="24"/>
        </w:rPr>
        <w:t>requisiti</w:t>
      </w:r>
      <w:r w:rsidR="00515119" w:rsidRPr="00515119">
        <w:rPr>
          <w:rFonts w:cs="Times New Roman"/>
          <w:szCs w:val="24"/>
        </w:rPr>
        <w:t xml:space="preserve"> </w:t>
      </w:r>
      <w:r w:rsidR="00515119" w:rsidRPr="00F24E27">
        <w:rPr>
          <w:rFonts w:cs="Times New Roman"/>
          <w:szCs w:val="24"/>
        </w:rPr>
        <w:t xml:space="preserve">previsti in esito al riordino </w:t>
      </w:r>
      <w:r w:rsidR="000F5975">
        <w:rPr>
          <w:rFonts w:cs="Times New Roman"/>
          <w:szCs w:val="24"/>
        </w:rPr>
        <w:t xml:space="preserve">a coloro che richiedono le prestazioni </w:t>
      </w:r>
      <w:r w:rsidR="00515119" w:rsidRPr="00515119">
        <w:rPr>
          <w:rFonts w:cs="Times New Roman"/>
          <w:szCs w:val="24"/>
        </w:rPr>
        <w:t>dopo la data di entrata in vigore dei decreti legislativi di riordino</w:t>
      </w:r>
      <w:r w:rsidR="00515119">
        <w:rPr>
          <w:rFonts w:cs="Times New Roman"/>
          <w:szCs w:val="24"/>
        </w:rPr>
        <w:t>;</w:t>
      </w:r>
    </w:p>
    <w:p w:rsidR="00515119" w:rsidRPr="00515119" w:rsidRDefault="00515119" w:rsidP="00515119">
      <w:pPr>
        <w:tabs>
          <w:tab w:val="left" w:pos="284"/>
        </w:tabs>
        <w:spacing w:after="0" w:line="276" w:lineRule="auto"/>
        <w:ind w:left="284" w:hanging="284"/>
        <w:jc w:val="both"/>
        <w:rPr>
          <w:rFonts w:cs="Times New Roman"/>
          <w:szCs w:val="24"/>
        </w:rPr>
      </w:pPr>
      <w:r>
        <w:rPr>
          <w:rFonts w:cs="Times New Roman"/>
          <w:szCs w:val="24"/>
        </w:rPr>
        <w:t xml:space="preserve">c) </w:t>
      </w:r>
      <w:r>
        <w:rPr>
          <w:rFonts w:cs="Times New Roman"/>
          <w:szCs w:val="24"/>
        </w:rPr>
        <w:tab/>
      </w:r>
      <w:r w:rsidRPr="00515119">
        <w:rPr>
          <w:rFonts w:cs="Times New Roman"/>
          <w:szCs w:val="24"/>
        </w:rPr>
        <w:t xml:space="preserve">previsione che le eventuali </w:t>
      </w:r>
      <w:r w:rsidRPr="000F5975">
        <w:rPr>
          <w:rFonts w:cs="Times New Roman"/>
          <w:b/>
          <w:szCs w:val="24"/>
        </w:rPr>
        <w:t>economie</w:t>
      </w:r>
      <w:r w:rsidRPr="00515119">
        <w:rPr>
          <w:rFonts w:cs="Times New Roman"/>
          <w:szCs w:val="24"/>
        </w:rPr>
        <w:t xml:space="preserve"> per la finanza pubblica derivanti dal riordino siano destinate all'incremento del finanziamento del Fondo per la lotta alla povertà e all'esclusione sociale;</w:t>
      </w:r>
    </w:p>
    <w:p w:rsidR="00515119" w:rsidRPr="00515119" w:rsidRDefault="00515119" w:rsidP="00515119">
      <w:pPr>
        <w:tabs>
          <w:tab w:val="left" w:pos="284"/>
        </w:tabs>
        <w:spacing w:after="0" w:line="276" w:lineRule="auto"/>
        <w:ind w:left="284" w:hanging="284"/>
        <w:jc w:val="both"/>
        <w:rPr>
          <w:rFonts w:cs="Times New Roman"/>
          <w:szCs w:val="24"/>
        </w:rPr>
      </w:pPr>
      <w:r>
        <w:rPr>
          <w:rFonts w:cs="Times New Roman"/>
          <w:szCs w:val="24"/>
        </w:rPr>
        <w:t xml:space="preserve">d) previsione che </w:t>
      </w:r>
      <w:r w:rsidRPr="00515119">
        <w:rPr>
          <w:rFonts w:cs="Times New Roman"/>
          <w:szCs w:val="24"/>
        </w:rPr>
        <w:t xml:space="preserve">le risorse del </w:t>
      </w:r>
      <w:r w:rsidR="00F87BD4">
        <w:rPr>
          <w:rFonts w:cs="Times New Roman"/>
          <w:szCs w:val="24"/>
        </w:rPr>
        <w:t xml:space="preserve">suddetto </w:t>
      </w:r>
      <w:r w:rsidRPr="00515119">
        <w:rPr>
          <w:rFonts w:cs="Times New Roman"/>
          <w:szCs w:val="24"/>
        </w:rPr>
        <w:t>Fondo</w:t>
      </w:r>
      <w:r w:rsidR="00F87BD4">
        <w:rPr>
          <w:rFonts w:cs="Times New Roman"/>
          <w:szCs w:val="24"/>
        </w:rPr>
        <w:t>,</w:t>
      </w:r>
      <w:r w:rsidRPr="00515119">
        <w:rPr>
          <w:rFonts w:cs="Times New Roman"/>
          <w:szCs w:val="24"/>
        </w:rPr>
        <w:t xml:space="preserve"> eventualmente non impiegate nell'anno di competenza</w:t>
      </w:r>
      <w:r w:rsidR="00F87BD4">
        <w:rPr>
          <w:rFonts w:cs="Times New Roman"/>
          <w:szCs w:val="24"/>
        </w:rPr>
        <w:t>,</w:t>
      </w:r>
      <w:r w:rsidRPr="00515119">
        <w:rPr>
          <w:rFonts w:cs="Times New Roman"/>
          <w:szCs w:val="24"/>
        </w:rPr>
        <w:t xml:space="preserve"> s</w:t>
      </w:r>
      <w:r>
        <w:rPr>
          <w:rFonts w:cs="Times New Roman"/>
          <w:szCs w:val="24"/>
        </w:rPr>
        <w:t>iano</w:t>
      </w:r>
      <w:r w:rsidRPr="00515119">
        <w:rPr>
          <w:rFonts w:cs="Times New Roman"/>
          <w:szCs w:val="24"/>
        </w:rPr>
        <w:t xml:space="preserve"> conservate in bilancio e poss</w:t>
      </w:r>
      <w:r>
        <w:rPr>
          <w:rFonts w:cs="Times New Roman"/>
          <w:szCs w:val="24"/>
        </w:rPr>
        <w:t>a</w:t>
      </w:r>
      <w:r w:rsidRPr="00515119">
        <w:rPr>
          <w:rFonts w:cs="Times New Roman"/>
          <w:szCs w:val="24"/>
        </w:rPr>
        <w:t xml:space="preserve">no essere impegnate </w:t>
      </w:r>
      <w:r w:rsidRPr="000F5975">
        <w:rPr>
          <w:rFonts w:cs="Times New Roman"/>
          <w:b/>
          <w:szCs w:val="24"/>
        </w:rPr>
        <w:t>nell'anno successivo</w:t>
      </w:r>
      <w:r w:rsidRPr="00515119">
        <w:rPr>
          <w:rFonts w:cs="Times New Roman"/>
          <w:szCs w:val="24"/>
        </w:rPr>
        <w:t>, con priorità rispetto alle risorse in dotazione per quest'ultimo</w:t>
      </w:r>
      <w:r>
        <w:rPr>
          <w:rFonts w:cs="Times New Roman"/>
          <w:szCs w:val="24"/>
        </w:rPr>
        <w:t>.</w:t>
      </w:r>
      <w:r w:rsidRPr="00515119">
        <w:rPr>
          <w:rFonts w:cs="Times New Roman"/>
          <w:szCs w:val="24"/>
        </w:rPr>
        <w:t xml:space="preserve"> </w:t>
      </w:r>
    </w:p>
    <w:p w:rsidR="00515119" w:rsidRPr="00515119" w:rsidRDefault="00515119" w:rsidP="00515119">
      <w:pPr>
        <w:tabs>
          <w:tab w:val="left" w:pos="284"/>
        </w:tabs>
        <w:spacing w:after="0" w:line="276" w:lineRule="auto"/>
        <w:ind w:left="284" w:hanging="284"/>
        <w:jc w:val="both"/>
        <w:rPr>
          <w:rFonts w:cs="Times New Roman"/>
          <w:szCs w:val="24"/>
        </w:rPr>
      </w:pPr>
    </w:p>
    <w:p w:rsidR="009E098B" w:rsidRPr="009E098B" w:rsidRDefault="009E098B" w:rsidP="009E098B">
      <w:pPr>
        <w:tabs>
          <w:tab w:val="left" w:pos="284"/>
        </w:tabs>
        <w:spacing w:after="0" w:line="276" w:lineRule="auto"/>
        <w:ind w:left="284" w:hanging="284"/>
        <w:jc w:val="both"/>
        <w:rPr>
          <w:rFonts w:cs="Times New Roman"/>
          <w:szCs w:val="24"/>
        </w:rPr>
      </w:pPr>
      <w:r w:rsidRPr="009E098B">
        <w:rPr>
          <w:rFonts w:cs="Times New Roman"/>
          <w:szCs w:val="24"/>
        </w:rPr>
        <w:t xml:space="preserve">  </w:t>
      </w:r>
    </w:p>
    <w:p w:rsidR="009E098B" w:rsidRDefault="007C7FC9" w:rsidP="009E098B">
      <w:pPr>
        <w:tabs>
          <w:tab w:val="left" w:pos="0"/>
        </w:tabs>
        <w:spacing w:after="0" w:line="276" w:lineRule="auto"/>
        <w:jc w:val="both"/>
        <w:rPr>
          <w:rFonts w:cs="Times New Roman"/>
          <w:i/>
          <w:szCs w:val="24"/>
        </w:rPr>
      </w:pPr>
      <w:r>
        <w:rPr>
          <w:rFonts w:cs="Times New Roman"/>
          <w:i/>
          <w:szCs w:val="24"/>
        </w:rPr>
        <w:t xml:space="preserve">1.3. </w:t>
      </w:r>
      <w:r w:rsidR="00F76531">
        <w:rPr>
          <w:rFonts w:cs="Times New Roman"/>
          <w:i/>
          <w:szCs w:val="24"/>
        </w:rPr>
        <w:t>C</w:t>
      </w:r>
      <w:r w:rsidR="00F76531" w:rsidRPr="00F76531">
        <w:rPr>
          <w:rFonts w:cs="Times New Roman"/>
          <w:i/>
          <w:szCs w:val="24"/>
        </w:rPr>
        <w:t>oordinamento degli interventi in materia di servizi sociali</w:t>
      </w:r>
    </w:p>
    <w:p w:rsidR="0050657C" w:rsidRDefault="0050657C" w:rsidP="009E098B">
      <w:pPr>
        <w:tabs>
          <w:tab w:val="left" w:pos="0"/>
        </w:tabs>
        <w:spacing w:after="0" w:line="276" w:lineRule="auto"/>
        <w:jc w:val="both"/>
        <w:rPr>
          <w:rFonts w:cs="Times New Roman"/>
          <w:i/>
          <w:szCs w:val="24"/>
        </w:rPr>
      </w:pPr>
    </w:p>
    <w:p w:rsidR="0050657C" w:rsidRPr="0050657C" w:rsidRDefault="0050657C" w:rsidP="0050657C">
      <w:pPr>
        <w:tabs>
          <w:tab w:val="left" w:pos="0"/>
        </w:tabs>
        <w:spacing w:after="0" w:line="276" w:lineRule="auto"/>
        <w:jc w:val="both"/>
        <w:rPr>
          <w:rFonts w:cs="Times New Roman"/>
          <w:szCs w:val="24"/>
        </w:rPr>
      </w:pPr>
      <w:r w:rsidRPr="0050657C">
        <w:rPr>
          <w:rFonts w:cs="Times New Roman"/>
          <w:szCs w:val="24"/>
        </w:rPr>
        <w:t xml:space="preserve">Nell'esercizio della delega </w:t>
      </w:r>
      <w:r>
        <w:rPr>
          <w:rFonts w:cs="Times New Roman"/>
          <w:szCs w:val="24"/>
        </w:rPr>
        <w:t xml:space="preserve">relativa al </w:t>
      </w:r>
      <w:r w:rsidRPr="0050657C">
        <w:rPr>
          <w:rFonts w:cs="Times New Roman"/>
          <w:szCs w:val="24"/>
        </w:rPr>
        <w:t>coordinamento degli interventi in materia di servizi sociali</w:t>
      </w:r>
      <w:r>
        <w:rPr>
          <w:rFonts w:cs="Times New Roman"/>
          <w:szCs w:val="24"/>
        </w:rPr>
        <w:t xml:space="preserve"> </w:t>
      </w:r>
      <w:r w:rsidRPr="0050657C">
        <w:rPr>
          <w:rFonts w:cs="Times New Roman"/>
          <w:szCs w:val="24"/>
        </w:rPr>
        <w:t>il Governo si attiene ai seguenti princìpi e criteri direttivi:</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a) </w:t>
      </w:r>
      <w:r>
        <w:rPr>
          <w:rFonts w:cs="Times New Roman"/>
          <w:iCs/>
          <w:szCs w:val="24"/>
        </w:rPr>
        <w:tab/>
      </w:r>
      <w:r w:rsidRPr="0050657C">
        <w:rPr>
          <w:rFonts w:cs="Times New Roman"/>
          <w:szCs w:val="24"/>
        </w:rPr>
        <w:t xml:space="preserve">previsione di </w:t>
      </w:r>
      <w:r w:rsidRPr="0050657C">
        <w:rPr>
          <w:rFonts w:cs="Times New Roman"/>
          <w:b/>
          <w:szCs w:val="24"/>
        </w:rPr>
        <w:t>un organismo di coordinamento del sistema degli interventi e dei servizi sociali</w:t>
      </w:r>
      <w:r w:rsidRPr="0050657C">
        <w:rPr>
          <w:rFonts w:cs="Times New Roman"/>
          <w:szCs w:val="24"/>
        </w:rPr>
        <w:t xml:space="preserve">, da istituire presso il Ministero del lavoro e delle politiche sociali, con la partecipazione delle regioni, delle province autonome di Trento e di Bolzano, delle autonomie locali e dell'INPS, presieduto dal Ministro del lavoro e delle politiche sociali, al fine di favorire una maggiore omogeneità territoriale nell'erogazione delle prestazioni e di definire linee guida per gli interventi; </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b) </w:t>
      </w:r>
      <w:r w:rsidRPr="0050657C">
        <w:rPr>
          <w:rFonts w:cs="Times New Roman"/>
          <w:szCs w:val="24"/>
        </w:rPr>
        <w:t xml:space="preserve">previsione che </w:t>
      </w:r>
      <w:r w:rsidRPr="0050657C">
        <w:rPr>
          <w:rFonts w:cs="Times New Roman"/>
          <w:b/>
          <w:szCs w:val="24"/>
        </w:rPr>
        <w:t xml:space="preserve">il suddetto organismo consulti periodicamente le parti sociali e gli organismi rappresentativi degli enti del Terzo settore </w:t>
      </w:r>
      <w:r w:rsidRPr="0050657C">
        <w:rPr>
          <w:rFonts w:cs="Times New Roman"/>
          <w:szCs w:val="24"/>
        </w:rPr>
        <w:t>al fine di valutare l'attuazione delle disposizioni di cui alla presente legge e possa costituire gruppi di lavoro, con la partecipazione dei predetti soggetti, finalizzati alla predisposizione di analisi e di proposte in materia di contrasto della povertà;</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c) </w:t>
      </w:r>
      <w:r>
        <w:rPr>
          <w:rFonts w:cs="Times New Roman"/>
          <w:iCs/>
          <w:szCs w:val="24"/>
        </w:rPr>
        <w:tab/>
      </w:r>
      <w:r w:rsidRPr="0050657C">
        <w:rPr>
          <w:rFonts w:cs="Times New Roman"/>
          <w:b/>
          <w:szCs w:val="24"/>
        </w:rPr>
        <w:t>attribuzione al Ministero del lavoro e delle politiche sociali delle competenze in materia di verifica e di controllo del rispetto dei livelli essenziali delle prestazioni</w:t>
      </w:r>
      <w:r w:rsidRPr="0050657C">
        <w:rPr>
          <w:rFonts w:cs="Times New Roman"/>
          <w:szCs w:val="24"/>
        </w:rPr>
        <w:t xml:space="preserve"> che devono essere garantiti in tutto il territorio nazionale; previsione che il medesimo Ministero, anche avvalendosi </w:t>
      </w:r>
      <w:r>
        <w:rPr>
          <w:rFonts w:cs="Times New Roman"/>
          <w:szCs w:val="24"/>
        </w:rPr>
        <w:t xml:space="preserve">del suddetto </w:t>
      </w:r>
      <w:r w:rsidRPr="0050657C">
        <w:rPr>
          <w:rFonts w:cs="Times New Roman"/>
          <w:szCs w:val="24"/>
        </w:rPr>
        <w:t xml:space="preserve">organismo, effettui un monitoraggio sull'attuazione della misura </w:t>
      </w:r>
      <w:r>
        <w:rPr>
          <w:rFonts w:cs="Times New Roman"/>
          <w:szCs w:val="24"/>
        </w:rPr>
        <w:t xml:space="preserve">di contrasto alla </w:t>
      </w:r>
      <w:r>
        <w:rPr>
          <w:rFonts w:cs="Times New Roman"/>
          <w:szCs w:val="24"/>
        </w:rPr>
        <w:lastRenderedPageBreak/>
        <w:t xml:space="preserve">povertà </w:t>
      </w:r>
      <w:r w:rsidRPr="0050657C">
        <w:rPr>
          <w:rFonts w:cs="Times New Roman"/>
          <w:szCs w:val="24"/>
        </w:rPr>
        <w:t xml:space="preserve">e delle altre prestazioni finalizzate al contrasto della povertà, pubblicandone, con cadenza almeno annuale, gli esiti nel proprio sito </w:t>
      </w:r>
      <w:r w:rsidRPr="0050657C">
        <w:rPr>
          <w:rFonts w:cs="Times New Roman"/>
          <w:iCs/>
          <w:szCs w:val="24"/>
        </w:rPr>
        <w:t>internet</w:t>
      </w:r>
      <w:r w:rsidRPr="0050657C">
        <w:rPr>
          <w:rFonts w:cs="Times New Roman"/>
          <w:szCs w:val="24"/>
        </w:rPr>
        <w:t xml:space="preserve"> istituzionale;</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d) </w:t>
      </w:r>
      <w:r w:rsidRPr="0050657C">
        <w:rPr>
          <w:rFonts w:cs="Times New Roman"/>
          <w:szCs w:val="24"/>
        </w:rPr>
        <w:t>previsione che il Ministero del lavoro e delle politiche sociali possa predisporre</w:t>
      </w:r>
      <w:r>
        <w:rPr>
          <w:rFonts w:cs="Times New Roman"/>
          <w:szCs w:val="24"/>
        </w:rPr>
        <w:t xml:space="preserve"> </w:t>
      </w:r>
      <w:r w:rsidRPr="0050657C">
        <w:rPr>
          <w:rFonts w:cs="Times New Roman"/>
          <w:b/>
          <w:szCs w:val="24"/>
        </w:rPr>
        <w:t>protocolli formativi</w:t>
      </w:r>
      <w:r w:rsidRPr="0050657C">
        <w:rPr>
          <w:rFonts w:cs="Times New Roman"/>
          <w:szCs w:val="24"/>
        </w:rPr>
        <w:t xml:space="preserve"> </w:t>
      </w:r>
      <w:r w:rsidRPr="0050657C">
        <w:rPr>
          <w:rFonts w:cs="Times New Roman"/>
          <w:b/>
          <w:szCs w:val="24"/>
        </w:rPr>
        <w:t>e operativi</w:t>
      </w:r>
      <w:r w:rsidRPr="0050657C">
        <w:rPr>
          <w:rFonts w:cs="Times New Roman"/>
          <w:szCs w:val="24"/>
        </w:rPr>
        <w:t xml:space="preserve"> che agevolino l'attuazione della misura</w:t>
      </w:r>
      <w:r>
        <w:rPr>
          <w:rFonts w:cs="Times New Roman"/>
          <w:szCs w:val="24"/>
        </w:rPr>
        <w:t xml:space="preserve"> di contrasto alla povertà</w:t>
      </w:r>
      <w:r w:rsidRPr="0050657C">
        <w:rPr>
          <w:rFonts w:cs="Times New Roman"/>
          <w:szCs w:val="24"/>
        </w:rPr>
        <w:t xml:space="preserve">, promuova </w:t>
      </w:r>
      <w:r w:rsidRPr="0050657C">
        <w:rPr>
          <w:rFonts w:cs="Times New Roman"/>
          <w:b/>
          <w:szCs w:val="24"/>
        </w:rPr>
        <w:t>iniziative di confronto tra gli operatori</w:t>
      </w:r>
      <w:r w:rsidRPr="0050657C">
        <w:rPr>
          <w:rFonts w:cs="Times New Roman"/>
          <w:szCs w:val="24"/>
        </w:rPr>
        <w:t xml:space="preserve">, segnali alle regioni interessate </w:t>
      </w:r>
      <w:r w:rsidRPr="0050657C">
        <w:rPr>
          <w:rFonts w:cs="Times New Roman"/>
          <w:b/>
          <w:szCs w:val="24"/>
        </w:rPr>
        <w:t>gli ambiti territoriali</w:t>
      </w:r>
      <w:r w:rsidRPr="0050657C">
        <w:rPr>
          <w:rFonts w:cs="Times New Roman"/>
          <w:szCs w:val="24"/>
        </w:rPr>
        <w:t xml:space="preserve"> che, sulla base delle evidenze emerse in sede di monitoraggio dell'attuazione della misura, presentino particolari criticità e, in accordo con la regione interessata, possa </w:t>
      </w:r>
      <w:r w:rsidRPr="0050657C">
        <w:rPr>
          <w:rFonts w:cs="Times New Roman"/>
          <w:b/>
          <w:szCs w:val="24"/>
        </w:rPr>
        <w:t>sostenere interventi di tutoraggio</w:t>
      </w:r>
      <w:r w:rsidRPr="0050657C">
        <w:rPr>
          <w:rFonts w:cs="Times New Roman"/>
          <w:szCs w:val="24"/>
        </w:rPr>
        <w:t>;</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e) </w:t>
      </w:r>
      <w:r>
        <w:rPr>
          <w:rFonts w:cs="Times New Roman"/>
          <w:iCs/>
          <w:szCs w:val="24"/>
        </w:rPr>
        <w:tab/>
      </w:r>
      <w:r w:rsidRPr="0050657C">
        <w:rPr>
          <w:rFonts w:cs="Times New Roman"/>
          <w:b/>
          <w:szCs w:val="24"/>
        </w:rPr>
        <w:t xml:space="preserve">razionalizzazione degli enti strumentali e degli uffici del Ministero del lavoro e delle politiche sociali </w:t>
      </w:r>
      <w:r w:rsidRPr="0050657C">
        <w:rPr>
          <w:rFonts w:cs="Times New Roman"/>
          <w:szCs w:val="24"/>
        </w:rPr>
        <w:t>allo scopo di aumentare l'efficienza e l'efficacia dell'azione amministrativa, mediante l'utilizzo delle risorse umane, strumentali e finanziarie disponibili a legislazione vigente;</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f) </w:t>
      </w:r>
      <w:r>
        <w:rPr>
          <w:rFonts w:cs="Times New Roman"/>
          <w:iCs/>
          <w:szCs w:val="24"/>
        </w:rPr>
        <w:tab/>
      </w:r>
      <w:r w:rsidRPr="0050657C">
        <w:rPr>
          <w:rFonts w:cs="Times New Roman"/>
          <w:b/>
          <w:szCs w:val="24"/>
        </w:rPr>
        <w:t>rafforzamento della gestione associata nella programmazione e nella gestione degli interventi a livello di ambito territoriale</w:t>
      </w:r>
      <w:r w:rsidRPr="0050657C">
        <w:rPr>
          <w:rFonts w:cs="Times New Roman"/>
          <w:szCs w:val="24"/>
        </w:rPr>
        <w:t>, anche mediante la previsione di meccanismi premiali nella distribuzione delle risorse, ove compatibili e riferite all'obiettivo tematico della lotta alla povertà e della promozione dell'inclusione sociale, afferenti ai programmi operativi nazionali e regionali previsti dall'Accordo di partenariato per l'utilizzo dei fondi strutturali europei 2014-2020, nei confronti degli ambiti territoriali che abbiano adottato o adottino forme di gestione associata dei servizi sociali che ne rafforzino l'efficacia e l'efficienza;</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g) </w:t>
      </w:r>
      <w:r w:rsidRPr="0050657C">
        <w:rPr>
          <w:rFonts w:cs="Times New Roman"/>
          <w:b/>
          <w:szCs w:val="24"/>
        </w:rPr>
        <w:t>riordino della disciplina delle forme strumentali per la gestione associata dei servizi sociali</w:t>
      </w:r>
      <w:r w:rsidRPr="0050657C">
        <w:rPr>
          <w:rFonts w:cs="Times New Roman"/>
          <w:szCs w:val="24"/>
        </w:rPr>
        <w:t>, prevedendo, in ogni caso, che i consorzi possano essere costituiti, assicurando comunque risparmi di spesa, al fine della gestione associata dei servizi sociali;</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h) </w:t>
      </w:r>
      <w:r w:rsidRPr="0050657C">
        <w:rPr>
          <w:rFonts w:cs="Times New Roman"/>
          <w:b/>
          <w:szCs w:val="24"/>
        </w:rPr>
        <w:t>promozione di accordi territoriali</w:t>
      </w:r>
      <w:r w:rsidRPr="0050657C">
        <w:rPr>
          <w:rFonts w:cs="Times New Roman"/>
          <w:szCs w:val="24"/>
        </w:rPr>
        <w:t xml:space="preserve"> tra i servizi sociali e gli altri enti od organismi competenti per l'inserimento lavorativo, l'istruzione e la formazione, le politiche abitative e la salute, nonché attivazione delle risorse della comunità e, in particolare, delle organizzazioni del Terzo settore e del privato sociale impegnate nell'ambito delle politiche sociali, prevedendo altresì sedi territoriali di confronto con le parti sociali, al fine di realizzare un'offerta integrata di interventi e di servizi che costituisce livello essenziale delle prestazioni;</w:t>
      </w:r>
    </w:p>
    <w:p w:rsidR="0050657C" w:rsidRPr="0050657C" w:rsidRDefault="0050657C" w:rsidP="0050657C">
      <w:pPr>
        <w:tabs>
          <w:tab w:val="left" w:pos="284"/>
        </w:tabs>
        <w:spacing w:after="0" w:line="276" w:lineRule="auto"/>
        <w:ind w:left="284" w:hanging="284"/>
        <w:jc w:val="both"/>
        <w:rPr>
          <w:rFonts w:cs="Times New Roman"/>
          <w:szCs w:val="24"/>
        </w:rPr>
      </w:pPr>
      <w:r w:rsidRPr="0050657C">
        <w:rPr>
          <w:rFonts w:cs="Times New Roman"/>
          <w:iCs/>
          <w:szCs w:val="24"/>
        </w:rPr>
        <w:t xml:space="preserve">i) </w:t>
      </w:r>
      <w:r>
        <w:rPr>
          <w:rFonts w:cs="Times New Roman"/>
          <w:iCs/>
          <w:szCs w:val="24"/>
        </w:rPr>
        <w:tab/>
      </w:r>
      <w:r w:rsidRPr="0050657C">
        <w:rPr>
          <w:rFonts w:cs="Times New Roman"/>
          <w:b/>
          <w:szCs w:val="24"/>
        </w:rPr>
        <w:t>rafforzamento del sistema informativo dei servizi sociali</w:t>
      </w:r>
      <w:r w:rsidRPr="0050657C">
        <w:rPr>
          <w:rFonts w:cs="Times New Roman"/>
          <w:szCs w:val="24"/>
        </w:rPr>
        <w:t xml:space="preserve">, e, in particolare, del </w:t>
      </w:r>
      <w:r w:rsidRPr="00D5448F">
        <w:rPr>
          <w:rFonts w:cs="Times New Roman"/>
          <w:b/>
          <w:szCs w:val="24"/>
        </w:rPr>
        <w:t>Casellario dell'assistenza</w:t>
      </w:r>
      <w:r w:rsidRPr="0050657C">
        <w:rPr>
          <w:rFonts w:cs="Times New Roman"/>
          <w:szCs w:val="24"/>
        </w:rPr>
        <w:t xml:space="preserve">, e sua integrazione con i sistemi informativi sanitari e del lavoro nonché con i sistemi informativi di gestione delle prestazioni già nella disponibilità dei comuni; </w:t>
      </w:r>
      <w:r w:rsidRPr="00D5448F">
        <w:rPr>
          <w:rFonts w:cs="Times New Roman"/>
          <w:b/>
          <w:szCs w:val="24"/>
        </w:rPr>
        <w:t>miglioramento della fruibilità delle informazioni del sistema informativo dei servizi sociali da parte degli enti locali</w:t>
      </w:r>
      <w:r w:rsidRPr="0050657C">
        <w:rPr>
          <w:rFonts w:cs="Times New Roman"/>
          <w:szCs w:val="24"/>
        </w:rPr>
        <w:t xml:space="preserve">, a supporto della gestione, della programmazione e del monitoraggio della spesa sociale locale e per la valutazione dell'efficienza e dell'efficacia degli interventi realizzati nei singoli territori; </w:t>
      </w:r>
      <w:r w:rsidRPr="00D5448F">
        <w:rPr>
          <w:rFonts w:cs="Times New Roman"/>
          <w:b/>
          <w:szCs w:val="24"/>
        </w:rPr>
        <w:t>rafforzamento degli obblighi di trasmissione di dati</w:t>
      </w:r>
      <w:r w:rsidRPr="0050657C">
        <w:rPr>
          <w:rFonts w:cs="Times New Roman"/>
          <w:szCs w:val="24"/>
        </w:rPr>
        <w:t xml:space="preserve"> al Casellario dell'assistenza da parte degli enti, delle amministrazioni e dei soggetti obbligati, ivi comprese le segnalazioni relative a prestazioni indebitamente percepite, e introduzione di sanzioni per i soggetti inadempienti.</w:t>
      </w:r>
    </w:p>
    <w:p w:rsidR="001B32BF" w:rsidRDefault="001B32BF" w:rsidP="009E098B">
      <w:pPr>
        <w:tabs>
          <w:tab w:val="left" w:pos="0"/>
        </w:tabs>
        <w:spacing w:after="0" w:line="276" w:lineRule="auto"/>
        <w:jc w:val="both"/>
        <w:rPr>
          <w:rFonts w:cs="Times New Roman"/>
          <w:szCs w:val="24"/>
        </w:rPr>
        <w:sectPr w:rsidR="001B32BF" w:rsidSect="00C93704">
          <w:pgSz w:w="11906" w:h="16838"/>
          <w:pgMar w:top="1417" w:right="1134" w:bottom="1134" w:left="1134" w:header="708" w:footer="708" w:gutter="0"/>
          <w:cols w:space="708"/>
          <w:docGrid w:linePitch="360"/>
        </w:sectPr>
      </w:pPr>
    </w:p>
    <w:p w:rsidR="001B32BF" w:rsidRPr="004D1AA3" w:rsidRDefault="001B32BF" w:rsidP="001B32BF">
      <w:pPr>
        <w:spacing w:after="0" w:line="276" w:lineRule="auto"/>
        <w:jc w:val="both"/>
        <w:rPr>
          <w:rFonts w:asciiTheme="minorHAnsi" w:hAnsiTheme="minorHAnsi" w:cs="Times New Roman"/>
          <w:sz w:val="22"/>
        </w:rPr>
      </w:pPr>
    </w:p>
    <w:tbl>
      <w:tblPr>
        <w:tblStyle w:val="Tabellagriglia5scura-colore6"/>
        <w:tblW w:w="14277" w:type="dxa"/>
        <w:tblLook w:val="04A0" w:firstRow="1" w:lastRow="0" w:firstColumn="1" w:lastColumn="0" w:noHBand="0" w:noVBand="1"/>
      </w:tblPr>
      <w:tblGrid>
        <w:gridCol w:w="3397"/>
        <w:gridCol w:w="10880"/>
      </w:tblGrid>
      <w:tr w:rsidR="001B32BF" w:rsidRPr="00DA64EE" w:rsidTr="00DA64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rsidR="001B32BF" w:rsidRPr="00DA64EE" w:rsidRDefault="001B32BF" w:rsidP="00C27F1E">
            <w:pPr>
              <w:spacing w:line="276" w:lineRule="auto"/>
              <w:jc w:val="both"/>
              <w:rPr>
                <w:rFonts w:ascii="Times New Roman" w:hAnsi="Times New Roman" w:cs="Times New Roman"/>
                <w:sz w:val="24"/>
                <w:szCs w:val="24"/>
              </w:rPr>
            </w:pPr>
          </w:p>
        </w:tc>
        <w:tc>
          <w:tcPr>
            <w:tcW w:w="10880" w:type="dxa"/>
          </w:tcPr>
          <w:p w:rsidR="001B32BF" w:rsidRPr="00DA64EE" w:rsidRDefault="001B32BF" w:rsidP="00C27F1E">
            <w:pPr>
              <w:spacing w:line="276" w:lineRule="auto"/>
              <w:ind w:hanging="46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rsidR="001B32BF" w:rsidRPr="00DA64EE" w:rsidRDefault="00BF3FD1" w:rsidP="00C27F1E">
            <w:pPr>
              <w:spacing w:line="276" w:lineRule="auto"/>
              <w:ind w:hanging="46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64EE">
              <w:rPr>
                <w:rFonts w:ascii="Times New Roman" w:hAnsi="Times New Roman" w:cs="Times New Roman"/>
                <w:sz w:val="24"/>
                <w:szCs w:val="24"/>
              </w:rPr>
              <w:t xml:space="preserve">                         </w:t>
            </w:r>
            <w:r w:rsidR="001B32BF" w:rsidRPr="00DA64EE">
              <w:rPr>
                <w:rFonts w:ascii="Times New Roman" w:hAnsi="Times New Roman" w:cs="Times New Roman"/>
                <w:sz w:val="24"/>
                <w:szCs w:val="24"/>
              </w:rPr>
              <w:t>MISURE DI CONTRASTO ALLA POVERTA'</w:t>
            </w:r>
          </w:p>
          <w:p w:rsidR="001B32BF" w:rsidRPr="00DA64EE" w:rsidRDefault="001B32BF" w:rsidP="00C27F1E">
            <w:pPr>
              <w:spacing w:line="276" w:lineRule="auto"/>
              <w:ind w:hanging="464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71C91" w:rsidRPr="00DA64EE" w:rsidTr="00DA6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rsidR="000003F4" w:rsidRPr="00DA64EE" w:rsidRDefault="000003F4" w:rsidP="00B777FB">
            <w:pPr>
              <w:spacing w:line="276" w:lineRule="auto"/>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Incremento del Fondo per la lotta alla povertà e all’esclusione sociale </w:t>
            </w:r>
          </w:p>
          <w:p w:rsidR="00471C91" w:rsidRPr="00DA64EE" w:rsidRDefault="00471C91" w:rsidP="00B777FB">
            <w:pPr>
              <w:spacing w:line="276" w:lineRule="auto"/>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w:t>
            </w:r>
            <w:r w:rsidRPr="00F87BD4">
              <w:rPr>
                <w:rFonts w:ascii="Times New Roman" w:eastAsia="Times New Roman" w:hAnsi="Times New Roman" w:cs="Times New Roman"/>
                <w:sz w:val="24"/>
                <w:szCs w:val="24"/>
                <w:highlight w:val="magenta"/>
                <w:lang w:eastAsia="it-IT"/>
              </w:rPr>
              <w:t>legge stabilità 2017</w:t>
            </w:r>
            <w:r w:rsidRPr="00DA64EE">
              <w:rPr>
                <w:rFonts w:ascii="Times New Roman" w:eastAsia="Times New Roman" w:hAnsi="Times New Roman" w:cs="Times New Roman"/>
                <w:sz w:val="24"/>
                <w:szCs w:val="24"/>
                <w:lang w:eastAsia="it-IT"/>
              </w:rPr>
              <w:t>, articolo 1, commi 238-239)</w:t>
            </w:r>
          </w:p>
          <w:p w:rsidR="00455BFC" w:rsidRPr="00DA64EE" w:rsidRDefault="00455BFC" w:rsidP="00B777FB">
            <w:pPr>
              <w:spacing w:line="276" w:lineRule="auto"/>
              <w:rPr>
                <w:rFonts w:ascii="Times New Roman" w:eastAsia="Times New Roman" w:hAnsi="Times New Roman" w:cs="Times New Roman"/>
                <w:sz w:val="24"/>
                <w:szCs w:val="24"/>
                <w:lang w:eastAsia="it-IT"/>
              </w:rPr>
            </w:pPr>
          </w:p>
        </w:tc>
        <w:tc>
          <w:tcPr>
            <w:tcW w:w="10880" w:type="dxa"/>
          </w:tcPr>
          <w:p w:rsidR="000003F4" w:rsidRPr="00DA64EE" w:rsidRDefault="000003F4" w:rsidP="000003F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Si autorizza, </w:t>
            </w:r>
            <w:r w:rsidRPr="00DA64EE">
              <w:rPr>
                <w:rFonts w:ascii="Times New Roman" w:eastAsia="Times New Roman" w:hAnsi="Times New Roman" w:cs="Times New Roman"/>
                <w:bCs/>
                <w:sz w:val="24"/>
                <w:szCs w:val="24"/>
                <w:lang w:eastAsia="it-IT"/>
              </w:rPr>
              <w:t>dal 2017</w:t>
            </w:r>
            <w:r w:rsidRPr="00DA64EE">
              <w:rPr>
                <w:rFonts w:ascii="Times New Roman" w:eastAsia="Times New Roman" w:hAnsi="Times New Roman" w:cs="Times New Roman"/>
                <w:sz w:val="24"/>
                <w:szCs w:val="24"/>
                <w:lang w:eastAsia="it-IT"/>
              </w:rPr>
              <w:t xml:space="preserve">, un </w:t>
            </w:r>
            <w:r w:rsidRPr="00DA64EE">
              <w:rPr>
                <w:rFonts w:ascii="Times New Roman" w:eastAsia="Times New Roman" w:hAnsi="Times New Roman" w:cs="Times New Roman"/>
                <w:b/>
                <w:bCs/>
                <w:sz w:val="24"/>
                <w:szCs w:val="24"/>
                <w:lang w:eastAsia="it-IT"/>
              </w:rPr>
              <w:t xml:space="preserve">incremento a regime di 150 milioni di euro </w:t>
            </w:r>
            <w:r w:rsidRPr="00DA64EE">
              <w:rPr>
                <w:rFonts w:ascii="Times New Roman" w:eastAsia="Times New Roman" w:hAnsi="Times New Roman" w:cs="Times New Roman"/>
                <w:bCs/>
                <w:sz w:val="24"/>
                <w:szCs w:val="24"/>
                <w:lang w:eastAsia="it-IT"/>
              </w:rPr>
              <w:t>dello</w:t>
            </w:r>
            <w:r w:rsidRPr="00DA64EE">
              <w:rPr>
                <w:rFonts w:ascii="Times New Roman" w:eastAsia="Times New Roman" w:hAnsi="Times New Roman" w:cs="Times New Roman"/>
                <w:sz w:val="24"/>
                <w:szCs w:val="24"/>
                <w:lang w:eastAsia="it-IT"/>
              </w:rPr>
              <w:t xml:space="preserve"> stanziamento del </w:t>
            </w:r>
            <w:r w:rsidRPr="00DA64EE">
              <w:rPr>
                <w:rFonts w:ascii="Times New Roman" w:eastAsia="Times New Roman" w:hAnsi="Times New Roman" w:cs="Times New Roman"/>
                <w:b/>
                <w:bCs/>
                <w:sz w:val="24"/>
                <w:szCs w:val="24"/>
                <w:highlight w:val="yellow"/>
                <w:lang w:eastAsia="it-IT"/>
              </w:rPr>
              <w:t>Fondo per la lotta alla povertà e all’esclusione sociale</w:t>
            </w:r>
            <w:r w:rsidRPr="00DA64EE">
              <w:rPr>
                <w:rFonts w:ascii="Times New Roman" w:eastAsia="Times New Roman" w:hAnsi="Times New Roman" w:cs="Times New Roman"/>
                <w:sz w:val="24"/>
                <w:szCs w:val="24"/>
                <w:lang w:eastAsia="it-IT"/>
              </w:rPr>
              <w:t xml:space="preserve">. Conseguentemente viene </w:t>
            </w:r>
            <w:r w:rsidRPr="00DA64EE">
              <w:rPr>
                <w:rFonts w:ascii="Times New Roman" w:eastAsia="Times New Roman" w:hAnsi="Times New Roman" w:cs="Times New Roman"/>
                <w:b/>
                <w:bCs/>
                <w:sz w:val="24"/>
                <w:szCs w:val="24"/>
                <w:lang w:eastAsia="it-IT"/>
              </w:rPr>
              <w:t xml:space="preserve">ridotta </w:t>
            </w:r>
            <w:r w:rsidRPr="00DA64EE">
              <w:rPr>
                <w:rFonts w:ascii="Times New Roman" w:eastAsia="Times New Roman" w:hAnsi="Times New Roman" w:cs="Times New Roman"/>
                <w:sz w:val="24"/>
                <w:szCs w:val="24"/>
                <w:lang w:eastAsia="it-IT"/>
              </w:rPr>
              <w:t xml:space="preserve">dello stesso importo, sempre </w:t>
            </w:r>
            <w:r w:rsidRPr="00DA64EE">
              <w:rPr>
                <w:rFonts w:ascii="Times New Roman" w:eastAsia="Times New Roman" w:hAnsi="Times New Roman" w:cs="Times New Roman"/>
                <w:bCs/>
                <w:sz w:val="24"/>
                <w:szCs w:val="24"/>
                <w:lang w:eastAsia="it-IT"/>
              </w:rPr>
              <w:t>dal 2017</w:t>
            </w:r>
            <w:r w:rsidRPr="00DA64EE">
              <w:rPr>
                <w:rFonts w:ascii="Times New Roman" w:eastAsia="Times New Roman" w:hAnsi="Times New Roman" w:cs="Times New Roman"/>
                <w:sz w:val="24"/>
                <w:szCs w:val="24"/>
                <w:lang w:eastAsia="it-IT"/>
              </w:rPr>
              <w:t>, l’</w:t>
            </w:r>
            <w:r w:rsidRPr="00DA64EE">
              <w:rPr>
                <w:rFonts w:ascii="Times New Roman" w:eastAsia="Times New Roman" w:hAnsi="Times New Roman" w:cs="Times New Roman"/>
                <w:bCs/>
                <w:sz w:val="24"/>
                <w:szCs w:val="24"/>
                <w:lang w:eastAsia="it-IT"/>
              </w:rPr>
              <w:t>autorizzazione di spesa</w:t>
            </w:r>
            <w:r w:rsidRPr="00DA64EE">
              <w:rPr>
                <w:rFonts w:ascii="Times New Roman" w:eastAsia="Times New Roman" w:hAnsi="Times New Roman" w:cs="Times New Roman"/>
                <w:b/>
                <w:bCs/>
                <w:sz w:val="24"/>
                <w:szCs w:val="24"/>
                <w:lang w:eastAsia="it-IT"/>
              </w:rPr>
              <w:t xml:space="preserve"> </w:t>
            </w:r>
            <w:r w:rsidRPr="00DA64EE">
              <w:rPr>
                <w:rFonts w:ascii="Times New Roman" w:eastAsia="Times New Roman" w:hAnsi="Times New Roman" w:cs="Times New Roman"/>
                <w:sz w:val="24"/>
                <w:szCs w:val="24"/>
                <w:lang w:eastAsia="it-IT"/>
              </w:rPr>
              <w:t xml:space="preserve">per il finanziamento dell’Assegno di disoccupazione – </w:t>
            </w:r>
            <w:r w:rsidRPr="00DA64EE">
              <w:rPr>
                <w:rFonts w:ascii="Times New Roman" w:eastAsia="Times New Roman" w:hAnsi="Times New Roman" w:cs="Times New Roman"/>
                <w:b/>
                <w:bCs/>
                <w:sz w:val="24"/>
                <w:szCs w:val="24"/>
                <w:lang w:eastAsia="it-IT"/>
              </w:rPr>
              <w:t>ASDI</w:t>
            </w:r>
            <w:r w:rsidRPr="00DA64EE">
              <w:rPr>
                <w:rFonts w:ascii="Times New Roman" w:eastAsia="Times New Roman" w:hAnsi="Times New Roman" w:cs="Times New Roman"/>
                <w:sz w:val="24"/>
                <w:szCs w:val="24"/>
                <w:lang w:eastAsia="it-IT"/>
              </w:rPr>
              <w:t xml:space="preserve">. </w:t>
            </w:r>
          </w:p>
          <w:p w:rsidR="00471C91" w:rsidRDefault="000003F4" w:rsidP="000003F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4"/>
                <w:szCs w:val="24"/>
                <w:lang w:eastAsia="it-IT"/>
              </w:rPr>
            </w:pPr>
            <w:r w:rsidRPr="00DA64EE">
              <w:rPr>
                <w:rFonts w:ascii="Times New Roman" w:eastAsia="Times New Roman" w:hAnsi="Times New Roman" w:cs="Times New Roman"/>
                <w:sz w:val="24"/>
                <w:szCs w:val="24"/>
                <w:lang w:eastAsia="it-IT"/>
              </w:rPr>
              <w:t xml:space="preserve">Nelle more dell'introduzione di un'unica misura nazionale di contrasto alla povertà, e nei limiti delle risorse disponibili nel Fondo per la lotta alla povertà e all’esclusione sociale, un </w:t>
            </w:r>
            <w:r w:rsidRPr="00DA64EE">
              <w:rPr>
                <w:rFonts w:ascii="Times New Roman" w:eastAsia="Times New Roman" w:hAnsi="Times New Roman" w:cs="Times New Roman"/>
                <w:bCs/>
                <w:sz w:val="24"/>
                <w:szCs w:val="24"/>
                <w:lang w:eastAsia="it-IT"/>
              </w:rPr>
              <w:t>decreto interministeriale</w:t>
            </w:r>
            <w:r w:rsidRPr="00DA64EE">
              <w:rPr>
                <w:rFonts w:ascii="Times New Roman" w:eastAsia="Times New Roman" w:hAnsi="Times New Roman" w:cs="Times New Roman"/>
                <w:b/>
                <w:bCs/>
                <w:sz w:val="24"/>
                <w:szCs w:val="24"/>
                <w:lang w:eastAsia="it-IT"/>
              </w:rPr>
              <w:t xml:space="preserve"> </w:t>
            </w:r>
            <w:r w:rsidRPr="00DA64EE">
              <w:rPr>
                <w:rFonts w:ascii="Times New Roman" w:eastAsia="Times New Roman" w:hAnsi="Times New Roman" w:cs="Times New Roman"/>
                <w:sz w:val="24"/>
                <w:szCs w:val="24"/>
                <w:lang w:eastAsia="it-IT"/>
              </w:rPr>
              <w:t xml:space="preserve">dovrà </w:t>
            </w:r>
            <w:r w:rsidRPr="00DA64EE">
              <w:rPr>
                <w:rFonts w:ascii="Times New Roman" w:eastAsia="Times New Roman" w:hAnsi="Times New Roman" w:cs="Times New Roman"/>
                <w:b/>
                <w:bCs/>
                <w:sz w:val="24"/>
                <w:szCs w:val="24"/>
                <w:lang w:eastAsia="it-IT"/>
              </w:rPr>
              <w:t>aggiornare i criteri per l’accesso, per il 2017</w:t>
            </w:r>
            <w:r w:rsidRPr="00DA64EE">
              <w:rPr>
                <w:rFonts w:ascii="Times New Roman" w:eastAsia="Times New Roman" w:hAnsi="Times New Roman" w:cs="Times New Roman"/>
                <w:sz w:val="24"/>
                <w:szCs w:val="24"/>
                <w:lang w:eastAsia="it-IT"/>
              </w:rPr>
              <w:t xml:space="preserve">, al </w:t>
            </w:r>
            <w:r w:rsidRPr="00DA64EE">
              <w:rPr>
                <w:rFonts w:ascii="Times New Roman" w:eastAsia="Times New Roman" w:hAnsi="Times New Roman" w:cs="Times New Roman"/>
                <w:sz w:val="24"/>
                <w:szCs w:val="24"/>
                <w:highlight w:val="yellow"/>
                <w:lang w:eastAsia="it-IT"/>
              </w:rPr>
              <w:t>Sostegno per l’inclusione attiva (</w:t>
            </w:r>
            <w:r w:rsidRPr="00DA64EE">
              <w:rPr>
                <w:rFonts w:ascii="Times New Roman" w:eastAsia="Times New Roman" w:hAnsi="Times New Roman" w:cs="Times New Roman"/>
                <w:b/>
                <w:bCs/>
                <w:sz w:val="24"/>
                <w:szCs w:val="24"/>
                <w:highlight w:val="yellow"/>
                <w:lang w:eastAsia="it-IT"/>
              </w:rPr>
              <w:t>SIA</w:t>
            </w:r>
            <w:r w:rsidRPr="00DA64EE">
              <w:rPr>
                <w:rFonts w:ascii="Times New Roman" w:eastAsia="Times New Roman" w:hAnsi="Times New Roman" w:cs="Times New Roman"/>
                <w:sz w:val="24"/>
                <w:szCs w:val="24"/>
                <w:highlight w:val="yellow"/>
                <w:lang w:eastAsia="it-IT"/>
              </w:rPr>
              <w:t>)</w:t>
            </w:r>
            <w:r w:rsidRPr="00DA64EE">
              <w:rPr>
                <w:rFonts w:ascii="Times New Roman" w:eastAsia="Times New Roman" w:hAnsi="Times New Roman" w:cs="Times New Roman"/>
                <w:sz w:val="24"/>
                <w:szCs w:val="24"/>
                <w:lang w:eastAsia="it-IT"/>
              </w:rPr>
              <w:t xml:space="preserve"> anche al fine di </w:t>
            </w:r>
            <w:r w:rsidRPr="00DA64EE">
              <w:rPr>
                <w:rFonts w:ascii="Times New Roman" w:eastAsia="Times New Roman" w:hAnsi="Times New Roman" w:cs="Times New Roman"/>
                <w:b/>
                <w:bCs/>
                <w:sz w:val="24"/>
                <w:szCs w:val="24"/>
                <w:lang w:eastAsia="it-IT"/>
              </w:rPr>
              <w:t xml:space="preserve">ampliare la platea dei beneficiari </w:t>
            </w:r>
            <w:r w:rsidRPr="00DA64EE">
              <w:rPr>
                <w:rFonts w:ascii="Times New Roman" w:eastAsia="Times New Roman" w:hAnsi="Times New Roman" w:cs="Times New Roman"/>
                <w:sz w:val="24"/>
                <w:szCs w:val="24"/>
                <w:lang w:eastAsia="it-IT"/>
              </w:rPr>
              <w:t xml:space="preserve">e </w:t>
            </w:r>
            <w:r w:rsidRPr="00DA64EE">
              <w:rPr>
                <w:rFonts w:ascii="Times New Roman" w:eastAsia="Times New Roman" w:hAnsi="Times New Roman" w:cs="Times New Roman"/>
                <w:b/>
                <w:bCs/>
                <w:sz w:val="24"/>
                <w:szCs w:val="24"/>
                <w:lang w:eastAsia="it-IT"/>
              </w:rPr>
              <w:t xml:space="preserve">definire </w:t>
            </w:r>
            <w:r w:rsidRPr="00DA64EE">
              <w:rPr>
                <w:rFonts w:ascii="Times New Roman" w:eastAsia="Times New Roman" w:hAnsi="Times New Roman" w:cs="Times New Roman"/>
                <w:sz w:val="24"/>
                <w:szCs w:val="24"/>
                <w:lang w:eastAsia="it-IT"/>
              </w:rPr>
              <w:t xml:space="preserve">le modalità di </w:t>
            </w:r>
            <w:r w:rsidRPr="00DA64EE">
              <w:rPr>
                <w:rFonts w:ascii="Times New Roman" w:eastAsia="Times New Roman" w:hAnsi="Times New Roman" w:cs="Times New Roman"/>
                <w:b/>
                <w:bCs/>
                <w:sz w:val="24"/>
                <w:szCs w:val="24"/>
                <w:lang w:eastAsia="it-IT"/>
              </w:rPr>
              <w:t xml:space="preserve">prosecuzione </w:t>
            </w:r>
            <w:r w:rsidRPr="00DA64EE">
              <w:rPr>
                <w:rFonts w:ascii="Times New Roman" w:eastAsia="Times New Roman" w:hAnsi="Times New Roman" w:cs="Times New Roman"/>
                <w:sz w:val="24"/>
                <w:szCs w:val="24"/>
                <w:lang w:eastAsia="it-IT"/>
              </w:rPr>
              <w:t xml:space="preserve">della sperimentazione </w:t>
            </w:r>
            <w:r w:rsidRPr="00DA64EE">
              <w:rPr>
                <w:rFonts w:ascii="Times New Roman" w:eastAsia="Times New Roman" w:hAnsi="Times New Roman" w:cs="Times New Roman"/>
                <w:b/>
                <w:sz w:val="24"/>
                <w:szCs w:val="24"/>
                <w:lang w:eastAsia="it-IT"/>
              </w:rPr>
              <w:t>dell’</w:t>
            </w:r>
            <w:r w:rsidRPr="00DA64EE">
              <w:rPr>
                <w:rFonts w:ascii="Times New Roman" w:eastAsia="Times New Roman" w:hAnsi="Times New Roman" w:cs="Times New Roman"/>
                <w:b/>
                <w:bCs/>
                <w:sz w:val="24"/>
                <w:szCs w:val="24"/>
                <w:lang w:eastAsia="it-IT"/>
              </w:rPr>
              <w:t>ASDI</w:t>
            </w:r>
            <w:r w:rsidRPr="00DA64EE">
              <w:rPr>
                <w:rFonts w:ascii="Times New Roman" w:eastAsia="Times New Roman" w:hAnsi="Times New Roman" w:cs="Times New Roman"/>
                <w:b/>
                <w:sz w:val="24"/>
                <w:szCs w:val="24"/>
                <w:lang w:eastAsia="it-IT"/>
              </w:rPr>
              <w:t>.</w:t>
            </w:r>
          </w:p>
          <w:p w:rsidR="00862E6C" w:rsidRPr="00DA64EE" w:rsidRDefault="00862E6C" w:rsidP="000003F4">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p>
        </w:tc>
      </w:tr>
      <w:tr w:rsidR="00031E28" w:rsidRPr="00DA64EE" w:rsidTr="00DA64EE">
        <w:tc>
          <w:tcPr>
            <w:cnfStyle w:val="001000000000" w:firstRow="0" w:lastRow="0" w:firstColumn="1" w:lastColumn="0" w:oddVBand="0" w:evenVBand="0" w:oddHBand="0" w:evenHBand="0" w:firstRowFirstColumn="0" w:firstRowLastColumn="0" w:lastRowFirstColumn="0" w:lastRowLastColumn="0"/>
            <w:tcW w:w="3397" w:type="dxa"/>
          </w:tcPr>
          <w:p w:rsidR="00031E28" w:rsidRPr="00DA64EE" w:rsidRDefault="00031E28" w:rsidP="00B777FB">
            <w:pPr>
              <w:spacing w:line="276" w:lineRule="auto"/>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Distribuzione prodotti alimentari</w:t>
            </w:r>
          </w:p>
          <w:p w:rsidR="00031E28" w:rsidRPr="00DA64EE" w:rsidRDefault="00031E28" w:rsidP="00B777FB">
            <w:pPr>
              <w:pStyle w:val="NormaleWeb"/>
              <w:spacing w:before="0" w:beforeAutospacing="0" w:after="0" w:afterAutospacing="0" w:line="276" w:lineRule="auto"/>
              <w:rPr>
                <w:rFonts w:ascii="Times New Roman" w:hAnsi="Times New Roman"/>
                <w:b w:val="0"/>
                <w:sz w:val="24"/>
              </w:rPr>
            </w:pPr>
            <w:r w:rsidRPr="00DA64EE">
              <w:rPr>
                <w:rFonts w:ascii="Times New Roman" w:hAnsi="Times New Roman"/>
                <w:sz w:val="24"/>
              </w:rPr>
              <w:t>(</w:t>
            </w:r>
            <w:r w:rsidRPr="00F87BD4">
              <w:rPr>
                <w:rFonts w:ascii="Times New Roman" w:hAnsi="Times New Roman"/>
                <w:sz w:val="24"/>
                <w:highlight w:val="magenta"/>
              </w:rPr>
              <w:t>legge stabilità 2017</w:t>
            </w:r>
            <w:r w:rsidRPr="00DA64EE">
              <w:rPr>
                <w:rFonts w:ascii="Times New Roman" w:hAnsi="Times New Roman"/>
                <w:sz w:val="24"/>
              </w:rPr>
              <w:t>, articolo 1, commi 59-64)</w:t>
            </w:r>
          </w:p>
          <w:p w:rsidR="00031E28" w:rsidRPr="00DA64EE" w:rsidRDefault="00031E28" w:rsidP="00B777FB">
            <w:pPr>
              <w:spacing w:line="276" w:lineRule="auto"/>
              <w:rPr>
                <w:rFonts w:ascii="Times New Roman" w:eastAsia="Times New Roman" w:hAnsi="Times New Roman" w:cs="Times New Roman"/>
                <w:sz w:val="24"/>
                <w:szCs w:val="24"/>
                <w:lang w:eastAsia="it-IT"/>
              </w:rPr>
            </w:pPr>
          </w:p>
        </w:tc>
        <w:tc>
          <w:tcPr>
            <w:tcW w:w="10880" w:type="dxa"/>
          </w:tcPr>
          <w:p w:rsidR="00031E28" w:rsidRDefault="00A5679D" w:rsidP="00A5679D">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it-IT"/>
              </w:rPr>
            </w:pPr>
            <w:r w:rsidRPr="00DA64EE">
              <w:rPr>
                <w:rFonts w:ascii="Times New Roman" w:eastAsia="Times New Roman" w:hAnsi="Times New Roman" w:cs="Times New Roman"/>
                <w:sz w:val="24"/>
                <w:szCs w:val="24"/>
                <w:lang w:eastAsia="it-IT"/>
              </w:rPr>
              <w:t xml:space="preserve">Sono previsti </w:t>
            </w:r>
            <w:r w:rsidRPr="00DA64EE">
              <w:rPr>
                <w:rFonts w:ascii="Times New Roman" w:eastAsia="Times New Roman" w:hAnsi="Times New Roman" w:cs="Times New Roman"/>
                <w:b/>
                <w:bCs/>
                <w:sz w:val="24"/>
                <w:szCs w:val="24"/>
                <w:lang w:eastAsia="it-IT"/>
              </w:rPr>
              <w:t xml:space="preserve">incentivi </w:t>
            </w:r>
            <w:r w:rsidRPr="00DA64EE">
              <w:rPr>
                <w:rFonts w:ascii="Times New Roman" w:eastAsia="Times New Roman" w:hAnsi="Times New Roman" w:cs="Times New Roman"/>
                <w:sz w:val="24"/>
                <w:szCs w:val="24"/>
                <w:lang w:eastAsia="it-IT"/>
              </w:rPr>
              <w:t xml:space="preserve">per l'acquisto di </w:t>
            </w:r>
            <w:r w:rsidRPr="00DA64EE">
              <w:rPr>
                <w:rFonts w:ascii="Times New Roman" w:eastAsia="Times New Roman" w:hAnsi="Times New Roman" w:cs="Times New Roman"/>
                <w:b/>
                <w:bCs/>
                <w:sz w:val="24"/>
                <w:szCs w:val="24"/>
                <w:lang w:eastAsia="it-IT"/>
              </w:rPr>
              <w:t xml:space="preserve">beni mobili strumentali </w:t>
            </w:r>
            <w:r w:rsidRPr="00DA64EE">
              <w:rPr>
                <w:rFonts w:ascii="Times New Roman" w:eastAsia="Times New Roman" w:hAnsi="Times New Roman" w:cs="Times New Roman"/>
                <w:sz w:val="24"/>
                <w:szCs w:val="24"/>
                <w:lang w:eastAsia="it-IT"/>
              </w:rPr>
              <w:t xml:space="preserve">da parte degli </w:t>
            </w:r>
            <w:r w:rsidRPr="00DA64EE">
              <w:rPr>
                <w:rFonts w:ascii="Times New Roman" w:eastAsia="Times New Roman" w:hAnsi="Times New Roman" w:cs="Times New Roman"/>
                <w:b/>
                <w:bCs/>
                <w:sz w:val="24"/>
                <w:szCs w:val="24"/>
                <w:lang w:eastAsia="it-IT"/>
              </w:rPr>
              <w:t xml:space="preserve">enti pubblici e privati senza scopo di lucro, </w:t>
            </w:r>
            <w:r w:rsidRPr="00DA64EE">
              <w:rPr>
                <w:rFonts w:ascii="Times New Roman" w:eastAsia="Times New Roman" w:hAnsi="Times New Roman" w:cs="Times New Roman"/>
                <w:sz w:val="24"/>
                <w:szCs w:val="24"/>
                <w:lang w:eastAsia="it-IT"/>
              </w:rPr>
              <w:t xml:space="preserve">comprese le ONLUS, per favorire </w:t>
            </w:r>
            <w:r w:rsidRPr="00DA64EE">
              <w:rPr>
                <w:rFonts w:ascii="Times New Roman" w:eastAsia="Times New Roman" w:hAnsi="Times New Roman" w:cs="Times New Roman"/>
                <w:b/>
                <w:sz w:val="24"/>
                <w:szCs w:val="24"/>
                <w:highlight w:val="yellow"/>
                <w:lang w:eastAsia="it-IT"/>
              </w:rPr>
              <w:t xml:space="preserve">la </w:t>
            </w:r>
            <w:r w:rsidRPr="00DA64EE">
              <w:rPr>
                <w:rFonts w:ascii="Times New Roman" w:eastAsia="Times New Roman" w:hAnsi="Times New Roman" w:cs="Times New Roman"/>
                <w:b/>
                <w:bCs/>
                <w:sz w:val="24"/>
                <w:szCs w:val="24"/>
                <w:highlight w:val="yellow"/>
                <w:lang w:eastAsia="it-IT"/>
              </w:rPr>
              <w:t>distribuzione gratuita di prodotti alimentari agli indigenti</w:t>
            </w:r>
            <w:r w:rsidRPr="00DA64EE">
              <w:rPr>
                <w:rFonts w:ascii="Times New Roman" w:eastAsia="Times New Roman" w:hAnsi="Times New Roman" w:cs="Times New Roman"/>
                <w:b/>
                <w:bCs/>
                <w:sz w:val="24"/>
                <w:szCs w:val="24"/>
                <w:lang w:eastAsia="it-IT"/>
              </w:rPr>
              <w:t xml:space="preserve"> a fini di solidarietà sociale </w:t>
            </w:r>
            <w:r w:rsidRPr="00DA64EE">
              <w:rPr>
                <w:rFonts w:ascii="Times New Roman" w:eastAsia="Times New Roman" w:hAnsi="Times New Roman" w:cs="Times New Roman"/>
                <w:sz w:val="24"/>
                <w:szCs w:val="24"/>
                <w:lang w:eastAsia="it-IT"/>
              </w:rPr>
              <w:t xml:space="preserve">e per la </w:t>
            </w:r>
            <w:r w:rsidRPr="00DA64EE">
              <w:rPr>
                <w:rFonts w:ascii="Times New Roman" w:eastAsia="Times New Roman" w:hAnsi="Times New Roman" w:cs="Times New Roman"/>
                <w:b/>
                <w:bCs/>
                <w:sz w:val="24"/>
                <w:szCs w:val="24"/>
                <w:lang w:eastAsia="it-IT"/>
              </w:rPr>
              <w:t xml:space="preserve">limitazione degli sprechi. </w:t>
            </w:r>
            <w:r w:rsidRPr="00DA64EE">
              <w:rPr>
                <w:rFonts w:ascii="Times New Roman" w:eastAsia="Times New Roman" w:hAnsi="Times New Roman" w:cs="Times New Roman"/>
                <w:sz w:val="24"/>
                <w:szCs w:val="24"/>
                <w:lang w:eastAsia="it-IT"/>
              </w:rPr>
              <w:t xml:space="preserve">Tale contributo è corrisposto dal venditore mediante </w:t>
            </w:r>
            <w:r w:rsidRPr="00DA64EE">
              <w:rPr>
                <w:rFonts w:ascii="Times New Roman" w:eastAsia="Times New Roman" w:hAnsi="Times New Roman" w:cs="Times New Roman"/>
                <w:b/>
                <w:bCs/>
                <w:sz w:val="24"/>
                <w:szCs w:val="24"/>
                <w:lang w:eastAsia="it-IT"/>
              </w:rPr>
              <w:t xml:space="preserve">compensazione </w:t>
            </w:r>
            <w:r w:rsidRPr="00DA64EE">
              <w:rPr>
                <w:rFonts w:ascii="Times New Roman" w:eastAsia="Times New Roman" w:hAnsi="Times New Roman" w:cs="Times New Roman"/>
                <w:sz w:val="24"/>
                <w:szCs w:val="24"/>
                <w:lang w:eastAsia="it-IT"/>
              </w:rPr>
              <w:t xml:space="preserve">con il prezzo di acquisto e il relativo importo è </w:t>
            </w:r>
            <w:r w:rsidRPr="00DA64EE">
              <w:rPr>
                <w:rFonts w:ascii="Times New Roman" w:eastAsia="Times New Roman" w:hAnsi="Times New Roman" w:cs="Times New Roman"/>
                <w:b/>
                <w:bCs/>
                <w:sz w:val="24"/>
                <w:szCs w:val="24"/>
                <w:lang w:eastAsia="it-IT"/>
              </w:rPr>
              <w:t xml:space="preserve">rimborsato </w:t>
            </w:r>
            <w:r w:rsidRPr="00DA64EE">
              <w:rPr>
                <w:rFonts w:ascii="Times New Roman" w:eastAsia="Times New Roman" w:hAnsi="Times New Roman" w:cs="Times New Roman"/>
                <w:sz w:val="24"/>
                <w:szCs w:val="24"/>
                <w:lang w:eastAsia="it-IT"/>
              </w:rPr>
              <w:t xml:space="preserve">al venditore dalle imprese costruttrici o importatrici dei citati beni mobili strumentali, che lo recuperano sotto forma di </w:t>
            </w:r>
            <w:r w:rsidRPr="00DA64EE">
              <w:rPr>
                <w:rFonts w:ascii="Times New Roman" w:eastAsia="Times New Roman" w:hAnsi="Times New Roman" w:cs="Times New Roman"/>
                <w:b/>
                <w:bCs/>
                <w:sz w:val="24"/>
                <w:szCs w:val="24"/>
                <w:lang w:eastAsia="it-IT"/>
              </w:rPr>
              <w:t>credito di imposta.</w:t>
            </w:r>
          </w:p>
          <w:p w:rsidR="00862E6C" w:rsidRPr="00DA64EE" w:rsidRDefault="00862E6C" w:rsidP="00A5679D">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p>
        </w:tc>
      </w:tr>
      <w:tr w:rsidR="001B32BF" w:rsidRPr="00DA64EE" w:rsidTr="00DA6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rsidR="001B32BF" w:rsidRPr="00DA64EE" w:rsidRDefault="001B32BF" w:rsidP="00B777FB">
            <w:pPr>
              <w:spacing w:line="276" w:lineRule="auto"/>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Piano nazionale per la lotta alla povertà e Fondo per la lotta alla povertà e all'esclusione sociale</w:t>
            </w:r>
          </w:p>
          <w:p w:rsidR="001B32BF" w:rsidRPr="00DA64EE" w:rsidRDefault="001B32BF" w:rsidP="00B777FB">
            <w:pPr>
              <w:spacing w:line="276" w:lineRule="auto"/>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w:t>
            </w:r>
            <w:r w:rsidR="00E92CEC" w:rsidRPr="00F87BD4">
              <w:rPr>
                <w:rFonts w:ascii="Times New Roman" w:eastAsia="Times New Roman" w:hAnsi="Times New Roman" w:cs="Times New Roman"/>
                <w:sz w:val="24"/>
                <w:szCs w:val="24"/>
                <w:highlight w:val="magenta"/>
                <w:lang w:eastAsia="it-IT"/>
              </w:rPr>
              <w:t>l</w:t>
            </w:r>
            <w:r w:rsidRPr="00F87BD4">
              <w:rPr>
                <w:rFonts w:ascii="Times New Roman" w:eastAsia="Times New Roman" w:hAnsi="Times New Roman" w:cs="Times New Roman"/>
                <w:sz w:val="24"/>
                <w:szCs w:val="24"/>
                <w:highlight w:val="magenta"/>
                <w:lang w:eastAsia="it-IT"/>
              </w:rPr>
              <w:t>egge di stabilità 2016</w:t>
            </w:r>
            <w:r w:rsidRPr="00DA64EE">
              <w:rPr>
                <w:rFonts w:ascii="Times New Roman" w:eastAsia="Times New Roman" w:hAnsi="Times New Roman" w:cs="Times New Roman"/>
                <w:sz w:val="24"/>
                <w:szCs w:val="24"/>
                <w:lang w:eastAsia="it-IT"/>
              </w:rPr>
              <w:t>, articolo 1, comma 386)</w:t>
            </w:r>
          </w:p>
        </w:tc>
        <w:tc>
          <w:tcPr>
            <w:tcW w:w="10880" w:type="dxa"/>
          </w:tcPr>
          <w:p w:rsidR="001B32BF" w:rsidRPr="00DA64EE" w:rsidRDefault="001B32BF" w:rsidP="00C27F1E">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Il </w:t>
            </w:r>
            <w:r w:rsidRPr="00361159">
              <w:rPr>
                <w:rFonts w:ascii="Times New Roman" w:eastAsia="Times New Roman" w:hAnsi="Times New Roman" w:cs="Times New Roman"/>
                <w:b/>
                <w:sz w:val="24"/>
                <w:szCs w:val="24"/>
                <w:highlight w:val="yellow"/>
                <w:lang w:eastAsia="it-IT"/>
              </w:rPr>
              <w:t>Piano nazionale per la lotta alla povertà e all'esclusione sociale</w:t>
            </w:r>
            <w:r w:rsidRPr="00DA64EE">
              <w:rPr>
                <w:rFonts w:ascii="Times New Roman" w:eastAsia="Times New Roman" w:hAnsi="Times New Roman" w:cs="Times New Roman"/>
                <w:sz w:val="24"/>
                <w:szCs w:val="24"/>
                <w:lang w:eastAsia="it-IT"/>
              </w:rPr>
              <w:t xml:space="preserve"> è adottato con </w:t>
            </w:r>
            <w:r w:rsidRPr="00DA64EE">
              <w:rPr>
                <w:rFonts w:ascii="Times New Roman" w:eastAsia="Times New Roman" w:hAnsi="Times New Roman" w:cs="Times New Roman"/>
                <w:sz w:val="24"/>
                <w:szCs w:val="24"/>
                <w:highlight w:val="yellow"/>
                <w:lang w:eastAsia="it-IT"/>
              </w:rPr>
              <w:t>cadenza triennale</w:t>
            </w:r>
            <w:r w:rsidRPr="00DA64EE">
              <w:rPr>
                <w:rFonts w:ascii="Times New Roman" w:eastAsia="Times New Roman" w:hAnsi="Times New Roman" w:cs="Times New Roman"/>
                <w:sz w:val="24"/>
                <w:szCs w:val="24"/>
                <w:lang w:eastAsia="it-IT"/>
              </w:rPr>
              <w:t xml:space="preserve"> mediante decreto del Presidente del Consiglio dei ministri, su proposta del Ministro del lavoro e delle politiche sociali, di concerto con il Ministro dell'economia e delle finanze, d'intesa con la Conferenza unificata e individua </w:t>
            </w:r>
            <w:r w:rsidRPr="00DA64EE">
              <w:rPr>
                <w:rFonts w:ascii="Times New Roman" w:eastAsia="Times New Roman" w:hAnsi="Times New Roman" w:cs="Times New Roman"/>
                <w:b/>
                <w:sz w:val="24"/>
                <w:szCs w:val="24"/>
                <w:lang w:eastAsia="it-IT"/>
              </w:rPr>
              <w:t>una progressione graduale</w:t>
            </w:r>
            <w:r w:rsidRPr="00DA64EE">
              <w:rPr>
                <w:rFonts w:ascii="Times New Roman" w:eastAsia="Times New Roman" w:hAnsi="Times New Roman" w:cs="Times New Roman"/>
                <w:sz w:val="24"/>
                <w:szCs w:val="24"/>
                <w:lang w:eastAsia="it-IT"/>
              </w:rPr>
              <w:t xml:space="preserve">, nei limiti delle risorse disponibili, </w:t>
            </w:r>
            <w:r w:rsidRPr="00DA64EE">
              <w:rPr>
                <w:rFonts w:ascii="Times New Roman" w:eastAsia="Times New Roman" w:hAnsi="Times New Roman" w:cs="Times New Roman"/>
                <w:b/>
                <w:sz w:val="24"/>
                <w:szCs w:val="24"/>
                <w:lang w:eastAsia="it-IT"/>
              </w:rPr>
              <w:t>nel raggiungimento di livelli essenziali delle prestazioni assistenziali da garantire su tutto il territorio nazionale per il contrasto alla povertà</w:t>
            </w:r>
            <w:r w:rsidRPr="00DA64EE">
              <w:rPr>
                <w:rFonts w:ascii="Times New Roman" w:eastAsia="Times New Roman" w:hAnsi="Times New Roman" w:cs="Times New Roman"/>
                <w:sz w:val="24"/>
                <w:szCs w:val="24"/>
                <w:lang w:eastAsia="it-IT"/>
              </w:rPr>
              <w:t>.</w:t>
            </w:r>
          </w:p>
          <w:p w:rsidR="00907782" w:rsidRDefault="001B32BF" w:rsidP="00DA64EE">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Al fine di garantire l'attuazione di un Piano nazionale per la lotta alla povertà e all'esclusione sociale, è istituito presso il Ministero del lavoro e delle politiche sociali un fondo denominato </w:t>
            </w:r>
            <w:r w:rsidRPr="00DA64EE">
              <w:rPr>
                <w:rFonts w:ascii="Times New Roman" w:eastAsia="Times New Roman" w:hAnsi="Times New Roman" w:cs="Times New Roman"/>
                <w:sz w:val="24"/>
                <w:szCs w:val="24"/>
                <w:highlight w:val="yellow"/>
                <w:lang w:eastAsia="it-IT"/>
              </w:rPr>
              <w:t xml:space="preserve">«Fondo per la lotta alla povertà e </w:t>
            </w:r>
            <w:r w:rsidRPr="00DA64EE">
              <w:rPr>
                <w:rFonts w:ascii="Times New Roman" w:eastAsia="Times New Roman" w:hAnsi="Times New Roman" w:cs="Times New Roman"/>
                <w:sz w:val="24"/>
                <w:szCs w:val="24"/>
                <w:highlight w:val="yellow"/>
                <w:lang w:eastAsia="it-IT"/>
              </w:rPr>
              <w:lastRenderedPageBreak/>
              <w:t>all'esclusione sociale»</w:t>
            </w:r>
            <w:r w:rsidRPr="00DA64EE">
              <w:rPr>
                <w:rFonts w:ascii="Times New Roman" w:eastAsia="Times New Roman" w:hAnsi="Times New Roman" w:cs="Times New Roman"/>
                <w:sz w:val="24"/>
                <w:szCs w:val="24"/>
                <w:lang w:eastAsia="it-IT"/>
              </w:rPr>
              <w:t xml:space="preserve">, al quale sono assegnate le risorse di 600 milioni di euro per l'anno 2016 e di 1.000 milioni di euro a decorrere dall'anno 2017 </w:t>
            </w:r>
            <w:r w:rsidRPr="00DA64EE">
              <w:rPr>
                <w:rFonts w:ascii="Times New Roman" w:eastAsia="Times New Roman" w:hAnsi="Times New Roman" w:cs="Times New Roman"/>
                <w:i/>
                <w:sz w:val="24"/>
                <w:szCs w:val="24"/>
                <w:lang w:eastAsia="it-IT"/>
              </w:rPr>
              <w:t xml:space="preserve">(vedi </w:t>
            </w:r>
            <w:r w:rsidR="00824488" w:rsidRPr="00DA64EE">
              <w:rPr>
                <w:rFonts w:ascii="Times New Roman" w:eastAsia="Times New Roman" w:hAnsi="Times New Roman" w:cs="Times New Roman"/>
                <w:i/>
                <w:sz w:val="24"/>
                <w:szCs w:val="24"/>
                <w:lang w:eastAsia="it-IT"/>
              </w:rPr>
              <w:t xml:space="preserve">tabella </w:t>
            </w:r>
            <w:proofErr w:type="spellStart"/>
            <w:r w:rsidRPr="00DA64EE">
              <w:rPr>
                <w:rFonts w:ascii="Times New Roman" w:eastAsia="Times New Roman" w:hAnsi="Times New Roman" w:cs="Times New Roman"/>
                <w:i/>
                <w:sz w:val="24"/>
                <w:szCs w:val="24"/>
                <w:lang w:eastAsia="it-IT"/>
              </w:rPr>
              <w:t>supra</w:t>
            </w:r>
            <w:proofErr w:type="spellEnd"/>
            <w:r w:rsidRPr="00DA64EE">
              <w:rPr>
                <w:rFonts w:ascii="Times New Roman" w:eastAsia="Times New Roman" w:hAnsi="Times New Roman" w:cs="Times New Roman"/>
                <w:i/>
                <w:sz w:val="24"/>
                <w:szCs w:val="24"/>
                <w:lang w:eastAsia="it-IT"/>
              </w:rPr>
              <w:t>)</w:t>
            </w:r>
            <w:r w:rsidRPr="00DA64EE">
              <w:rPr>
                <w:rFonts w:ascii="Times New Roman" w:eastAsia="Times New Roman" w:hAnsi="Times New Roman" w:cs="Times New Roman"/>
                <w:sz w:val="24"/>
                <w:szCs w:val="24"/>
                <w:lang w:eastAsia="it-IT"/>
              </w:rPr>
              <w:t>.</w:t>
            </w:r>
          </w:p>
          <w:p w:rsidR="00862E6C" w:rsidRPr="00DA64EE" w:rsidRDefault="00862E6C" w:rsidP="00DA64EE">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p>
        </w:tc>
      </w:tr>
      <w:tr w:rsidR="001B32BF" w:rsidRPr="00DA64EE" w:rsidTr="00DA64EE">
        <w:tc>
          <w:tcPr>
            <w:cnfStyle w:val="001000000000" w:firstRow="0" w:lastRow="0" w:firstColumn="1" w:lastColumn="0" w:oddVBand="0" w:evenVBand="0" w:oddHBand="0" w:evenHBand="0" w:firstRowFirstColumn="0" w:firstRowLastColumn="0" w:lastRowFirstColumn="0" w:lastRowLastColumn="0"/>
            <w:tcW w:w="3397" w:type="dxa"/>
          </w:tcPr>
          <w:p w:rsidR="001B32BF" w:rsidRPr="00DA64EE" w:rsidRDefault="001B32BF" w:rsidP="00B777FB">
            <w:pPr>
              <w:spacing w:line="276" w:lineRule="auto"/>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lastRenderedPageBreak/>
              <w:t>Misura nazionale di contrasto alla povertà, intesa come rafforzamento, estensione e consolidamento della Carta acquisti sperimentale – SIA</w:t>
            </w:r>
          </w:p>
          <w:p w:rsidR="001B32BF" w:rsidRPr="00DA64EE" w:rsidRDefault="001B32BF" w:rsidP="00B777FB">
            <w:pPr>
              <w:spacing w:line="276" w:lineRule="auto"/>
              <w:rPr>
                <w:rFonts w:ascii="Times New Roman" w:hAnsi="Times New Roman" w:cs="Times New Roman"/>
                <w:sz w:val="24"/>
                <w:szCs w:val="24"/>
              </w:rPr>
            </w:pPr>
            <w:r w:rsidRPr="00DA64EE">
              <w:rPr>
                <w:rFonts w:ascii="Times New Roman" w:eastAsia="Times New Roman" w:hAnsi="Times New Roman" w:cs="Times New Roman"/>
                <w:sz w:val="24"/>
                <w:szCs w:val="24"/>
                <w:lang w:eastAsia="it-IT"/>
              </w:rPr>
              <w:t>(</w:t>
            </w:r>
            <w:r w:rsidR="00E92CEC" w:rsidRPr="00F87BD4">
              <w:rPr>
                <w:rFonts w:ascii="Times New Roman" w:eastAsia="Times New Roman" w:hAnsi="Times New Roman" w:cs="Times New Roman"/>
                <w:sz w:val="24"/>
                <w:szCs w:val="24"/>
                <w:highlight w:val="magenta"/>
                <w:lang w:eastAsia="it-IT"/>
              </w:rPr>
              <w:t>l</w:t>
            </w:r>
            <w:r w:rsidRPr="00F87BD4">
              <w:rPr>
                <w:rFonts w:ascii="Times New Roman" w:eastAsia="Times New Roman" w:hAnsi="Times New Roman" w:cs="Times New Roman"/>
                <w:sz w:val="24"/>
                <w:szCs w:val="24"/>
                <w:highlight w:val="magenta"/>
                <w:lang w:eastAsia="it-IT"/>
              </w:rPr>
              <w:t>egge di stabilità 2016</w:t>
            </w:r>
            <w:r w:rsidRPr="00DA64EE">
              <w:rPr>
                <w:rFonts w:ascii="Times New Roman" w:eastAsia="Times New Roman" w:hAnsi="Times New Roman" w:cs="Times New Roman"/>
                <w:sz w:val="24"/>
                <w:szCs w:val="24"/>
                <w:lang w:eastAsia="it-IT"/>
              </w:rPr>
              <w:t>, articolo 1, comma 387)</w:t>
            </w:r>
          </w:p>
        </w:tc>
        <w:tc>
          <w:tcPr>
            <w:tcW w:w="10880" w:type="dxa"/>
          </w:tcPr>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Nelle more della definizione del Piano nazionale triennale per la lotta alla povertà e all'esclusione, il</w:t>
            </w:r>
            <w:r w:rsidRPr="00DA64EE">
              <w:rPr>
                <w:rFonts w:ascii="Times New Roman" w:eastAsia="Times New Roman" w:hAnsi="Times New Roman" w:cs="Times New Roman"/>
                <w:b/>
                <w:bCs/>
                <w:sz w:val="24"/>
                <w:szCs w:val="24"/>
                <w:lang w:eastAsia="it-IT"/>
              </w:rPr>
              <w:t xml:space="preserve"> Sostegno per l'Inclusione Attiva (SIA</w:t>
            </w:r>
            <w:r w:rsidRPr="00DA64EE">
              <w:rPr>
                <w:rFonts w:ascii="Times New Roman" w:eastAsia="Times New Roman" w:hAnsi="Times New Roman" w:cs="Times New Roman"/>
                <w:sz w:val="24"/>
                <w:szCs w:val="24"/>
                <w:lang w:eastAsia="it-IT"/>
              </w:rPr>
              <w:t xml:space="preserve">), è stato </w:t>
            </w:r>
            <w:r w:rsidRPr="00DA64EE">
              <w:rPr>
                <w:rFonts w:ascii="Times New Roman" w:eastAsia="Times New Roman" w:hAnsi="Times New Roman" w:cs="Times New Roman"/>
                <w:b/>
                <w:bCs/>
                <w:sz w:val="24"/>
                <w:szCs w:val="24"/>
                <w:highlight w:val="yellow"/>
                <w:lang w:eastAsia="it-IT"/>
              </w:rPr>
              <w:t>esteso</w:t>
            </w:r>
            <w:r w:rsidRPr="00DA64EE">
              <w:rPr>
                <w:rFonts w:ascii="Times New Roman" w:eastAsia="Times New Roman" w:hAnsi="Times New Roman" w:cs="Times New Roman"/>
                <w:b/>
                <w:sz w:val="24"/>
                <w:szCs w:val="24"/>
                <w:highlight w:val="yellow"/>
                <w:lang w:eastAsia="it-IT"/>
              </w:rPr>
              <w:t xml:space="preserve"> a</w:t>
            </w:r>
            <w:r w:rsidRPr="00DA64EE">
              <w:rPr>
                <w:rFonts w:ascii="Times New Roman" w:eastAsia="Times New Roman" w:hAnsi="Times New Roman" w:cs="Times New Roman"/>
                <w:b/>
                <w:bCs/>
                <w:sz w:val="24"/>
                <w:szCs w:val="24"/>
                <w:highlight w:val="yellow"/>
                <w:lang w:eastAsia="it-IT"/>
              </w:rPr>
              <w:t xml:space="preserve"> tutto</w:t>
            </w:r>
            <w:r w:rsidRPr="00DA64EE">
              <w:rPr>
                <w:rFonts w:ascii="Times New Roman" w:eastAsia="Times New Roman" w:hAnsi="Times New Roman" w:cs="Times New Roman"/>
                <w:sz w:val="24"/>
                <w:szCs w:val="24"/>
                <w:highlight w:val="yellow"/>
                <w:lang w:eastAsia="it-IT"/>
              </w:rPr>
              <w:t xml:space="preserve"> il</w:t>
            </w:r>
            <w:r w:rsidRPr="00DA64EE">
              <w:rPr>
                <w:rFonts w:ascii="Times New Roman" w:eastAsia="Times New Roman" w:hAnsi="Times New Roman" w:cs="Times New Roman"/>
                <w:b/>
                <w:bCs/>
                <w:sz w:val="24"/>
                <w:szCs w:val="24"/>
                <w:highlight w:val="yellow"/>
                <w:lang w:eastAsia="it-IT"/>
              </w:rPr>
              <w:t xml:space="preserve"> territorio nazionale</w:t>
            </w:r>
            <w:r w:rsidRPr="00DA64EE">
              <w:rPr>
                <w:rFonts w:ascii="Times New Roman" w:eastAsia="Times New Roman" w:hAnsi="Times New Roman" w:cs="Times New Roman"/>
                <w:sz w:val="24"/>
                <w:szCs w:val="24"/>
                <w:lang w:eastAsia="it-IT"/>
              </w:rPr>
              <w:t xml:space="preserve"> secondo le modalità attuative indicate dal </w:t>
            </w:r>
            <w:hyperlink r:id="rId12" w:history="1">
              <w:r w:rsidRPr="00DA64EE">
                <w:rPr>
                  <w:rStyle w:val="Collegamentoipertestuale"/>
                  <w:rFonts w:ascii="Times New Roman" w:eastAsia="Times New Roman" w:hAnsi="Times New Roman" w:cs="Times New Roman"/>
                  <w:sz w:val="24"/>
                  <w:szCs w:val="24"/>
                  <w:lang w:eastAsia="it-IT"/>
                </w:rPr>
                <w:t>decreto del 26 maggio 2016 </w:t>
              </w:r>
            </w:hyperlink>
            <w:r w:rsidRPr="00DA64EE">
              <w:rPr>
                <w:rFonts w:ascii="Times New Roman" w:eastAsia="Times New Roman" w:hAnsi="Times New Roman" w:cs="Times New Roman"/>
                <w:sz w:val="24"/>
                <w:szCs w:val="24"/>
                <w:lang w:eastAsia="it-IT"/>
              </w:rPr>
              <w:t xml:space="preserve"> (</w:t>
            </w:r>
            <w:r w:rsidRPr="00DA64EE">
              <w:rPr>
                <w:rFonts w:ascii="Times New Roman" w:eastAsia="Times New Roman" w:hAnsi="Times New Roman" w:cs="Times New Roman"/>
                <w:iCs/>
                <w:sz w:val="24"/>
                <w:szCs w:val="24"/>
                <w:lang w:eastAsia="it-IT"/>
              </w:rPr>
              <w:t>Avvio del Sostegno per l'Inclusione Attiva (SIA))</w:t>
            </w:r>
            <w:r w:rsidRPr="00DA64EE">
              <w:rPr>
                <w:rFonts w:ascii="Times New Roman" w:eastAsia="Times New Roman" w:hAnsi="Times New Roman" w:cs="Times New Roman"/>
                <w:sz w:val="24"/>
                <w:szCs w:val="24"/>
                <w:lang w:eastAsia="it-IT"/>
              </w:rPr>
              <w:t>.</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Si</w:t>
            </w:r>
            <w:r w:rsidRPr="00DA64EE">
              <w:rPr>
                <w:rFonts w:ascii="Times New Roman" w:eastAsia="Times New Roman" w:hAnsi="Times New Roman" w:cs="Times New Roman"/>
                <w:b/>
                <w:bCs/>
                <w:sz w:val="24"/>
                <w:szCs w:val="24"/>
                <w:lang w:eastAsia="it-IT"/>
              </w:rPr>
              <w:t xml:space="preserve"> ampliano</w:t>
            </w:r>
            <w:r w:rsidRPr="00DA64EE">
              <w:rPr>
                <w:rFonts w:ascii="Times New Roman" w:eastAsia="Times New Roman" w:hAnsi="Times New Roman" w:cs="Times New Roman"/>
                <w:sz w:val="24"/>
                <w:szCs w:val="24"/>
                <w:lang w:eastAsia="it-IT"/>
              </w:rPr>
              <w:t xml:space="preserve">, rispetto a quanto indicato dal </w:t>
            </w:r>
            <w:hyperlink r:id="rId13" w:history="1">
              <w:r w:rsidRPr="00DA64EE">
                <w:rPr>
                  <w:rFonts w:ascii="Times New Roman" w:eastAsia="Times New Roman" w:hAnsi="Times New Roman" w:cs="Times New Roman"/>
                  <w:color w:val="0000FF"/>
                  <w:sz w:val="24"/>
                  <w:szCs w:val="24"/>
                  <w:u w:val="single"/>
                  <w:lang w:eastAsia="it-IT"/>
                </w:rPr>
                <w:t>decreto del 10 gennaio 2013</w:t>
              </w:r>
            </w:hyperlink>
            <w:r w:rsidRPr="00DA64EE">
              <w:rPr>
                <w:rFonts w:ascii="Times New Roman" w:eastAsia="Times New Roman" w:hAnsi="Times New Roman" w:cs="Times New Roman"/>
                <w:sz w:val="24"/>
                <w:szCs w:val="24"/>
                <w:lang w:eastAsia="it-IT"/>
              </w:rPr>
              <w:t xml:space="preserve">, attuativo del Sia nelle grandi città, </w:t>
            </w:r>
            <w:r w:rsidRPr="00DA64EE">
              <w:rPr>
                <w:rFonts w:ascii="Times New Roman" w:eastAsia="Times New Roman" w:hAnsi="Times New Roman" w:cs="Times New Roman"/>
                <w:sz w:val="24"/>
                <w:szCs w:val="24"/>
                <w:highlight w:val="yellow"/>
                <w:lang w:eastAsia="it-IT"/>
              </w:rPr>
              <w:t xml:space="preserve">i </w:t>
            </w:r>
            <w:r w:rsidRPr="00DA64EE">
              <w:rPr>
                <w:rFonts w:ascii="Times New Roman" w:eastAsia="Times New Roman" w:hAnsi="Times New Roman" w:cs="Times New Roman"/>
                <w:b/>
                <w:bCs/>
                <w:sz w:val="24"/>
                <w:szCs w:val="24"/>
                <w:highlight w:val="yellow"/>
                <w:lang w:eastAsia="it-IT"/>
              </w:rPr>
              <w:t>requisiti del nucleo familiare richiedente</w:t>
            </w:r>
            <w:r w:rsidRPr="00DA64EE">
              <w:rPr>
                <w:rFonts w:ascii="Times New Roman" w:eastAsia="Times New Roman" w:hAnsi="Times New Roman" w:cs="Times New Roman"/>
                <w:sz w:val="24"/>
                <w:szCs w:val="24"/>
                <w:lang w:eastAsia="it-IT"/>
              </w:rPr>
              <w:t xml:space="preserve">: vengono infatti considerate, oltre alla presenza di un figlio minorenne, anche la presenza di un figlio disabile, ovvero di una donna in stato di gravidanza accertata. </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b/>
                <w:bCs/>
                <w:sz w:val="24"/>
                <w:szCs w:val="24"/>
                <w:lang w:eastAsia="it-IT"/>
              </w:rPr>
              <w:t>Non</w:t>
            </w:r>
            <w:r w:rsidRPr="00DA64EE">
              <w:rPr>
                <w:rFonts w:ascii="Times New Roman" w:eastAsia="Times New Roman" w:hAnsi="Times New Roman" w:cs="Times New Roman"/>
                <w:sz w:val="24"/>
                <w:szCs w:val="24"/>
                <w:lang w:eastAsia="it-IT"/>
              </w:rPr>
              <w:t xml:space="preserve"> è invece</w:t>
            </w:r>
            <w:r w:rsidRPr="00DA64EE">
              <w:rPr>
                <w:rFonts w:ascii="Times New Roman" w:eastAsia="Times New Roman" w:hAnsi="Times New Roman" w:cs="Times New Roman"/>
                <w:b/>
                <w:bCs/>
                <w:sz w:val="24"/>
                <w:szCs w:val="24"/>
                <w:lang w:eastAsia="it-IT"/>
              </w:rPr>
              <w:t xml:space="preserve"> più</w:t>
            </w:r>
            <w:r w:rsidRPr="00DA64EE">
              <w:rPr>
                <w:rFonts w:ascii="Times New Roman" w:eastAsia="Times New Roman" w:hAnsi="Times New Roman" w:cs="Times New Roman"/>
                <w:sz w:val="24"/>
                <w:szCs w:val="24"/>
                <w:lang w:eastAsia="it-IT"/>
              </w:rPr>
              <w:t xml:space="preserve"> </w:t>
            </w:r>
            <w:r w:rsidRPr="00DA64EE">
              <w:rPr>
                <w:rFonts w:ascii="Times New Roman" w:eastAsia="Times New Roman" w:hAnsi="Times New Roman" w:cs="Times New Roman"/>
                <w:b/>
                <w:bCs/>
                <w:sz w:val="24"/>
                <w:szCs w:val="24"/>
                <w:lang w:eastAsia="it-IT"/>
              </w:rPr>
              <w:t>richiesto</w:t>
            </w:r>
            <w:r w:rsidRPr="00DA64EE">
              <w:rPr>
                <w:rFonts w:ascii="Times New Roman" w:eastAsia="Times New Roman" w:hAnsi="Times New Roman" w:cs="Times New Roman"/>
                <w:sz w:val="24"/>
                <w:szCs w:val="24"/>
                <w:lang w:eastAsia="it-IT"/>
              </w:rPr>
              <w:t>, come in precedenza, che i componenti del nucleo siano disoccupati e che almeno uno di essi abbia svolto attività lavorativa continuativa per un minimo di sei mesi nei tre anni precedenti alla richiesta del SIA.</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highlight w:val="yellow"/>
                <w:lang w:eastAsia="it-IT"/>
              </w:rPr>
              <w:t>I requisiti concernenti la condizione economica del nucleo familiare</w:t>
            </w:r>
            <w:r w:rsidRPr="00DA64EE">
              <w:rPr>
                <w:rFonts w:ascii="Times New Roman" w:eastAsia="Times New Roman" w:hAnsi="Times New Roman" w:cs="Times New Roman"/>
                <w:sz w:val="24"/>
                <w:szCs w:val="24"/>
                <w:lang w:eastAsia="it-IT"/>
              </w:rPr>
              <w:t xml:space="preserve"> rimangono quasi identici a quelli previsti dal decreto 2013 (ISEE inferiore a 3.000 euro;</w:t>
            </w:r>
            <w:r w:rsidRPr="00DA64EE">
              <w:rPr>
                <w:rFonts w:ascii="Times New Roman" w:eastAsia="Times New Roman" w:hAnsi="Times New Roman" w:cs="Times New Roman"/>
                <w:b/>
                <w:bCs/>
                <w:sz w:val="24"/>
                <w:szCs w:val="24"/>
                <w:lang w:eastAsia="it-IT"/>
              </w:rPr>
              <w:t xml:space="preserve"> cade il requisito del patrimonio inferiore a 8.000 euro</w:t>
            </w:r>
            <w:r w:rsidRPr="00DA64EE">
              <w:rPr>
                <w:rFonts w:ascii="Times New Roman" w:eastAsia="Times New Roman" w:hAnsi="Times New Roman" w:cs="Times New Roman"/>
                <w:sz w:val="24"/>
                <w:szCs w:val="24"/>
                <w:lang w:eastAsia="it-IT"/>
              </w:rPr>
              <w:t xml:space="preserve">; trattamenti di natura previdenziale e assistenziale non superiori a 600 euro mensili; vincoli riguardanti il possesso di autoveicoli); viene ora </w:t>
            </w:r>
            <w:r w:rsidRPr="00DA64EE">
              <w:rPr>
                <w:rFonts w:ascii="Times New Roman" w:eastAsia="Times New Roman" w:hAnsi="Times New Roman" w:cs="Times New Roman"/>
                <w:b/>
                <w:bCs/>
                <w:sz w:val="24"/>
                <w:szCs w:val="24"/>
                <w:lang w:eastAsia="it-IT"/>
              </w:rPr>
              <w:t>specificato</w:t>
            </w:r>
            <w:r w:rsidRPr="00DA64EE">
              <w:rPr>
                <w:rFonts w:ascii="Times New Roman" w:eastAsia="Times New Roman" w:hAnsi="Times New Roman" w:cs="Times New Roman"/>
                <w:sz w:val="24"/>
                <w:szCs w:val="24"/>
                <w:lang w:eastAsia="it-IT"/>
              </w:rPr>
              <w:t xml:space="preserve"> che </w:t>
            </w:r>
            <w:r w:rsidRPr="00DA64EE">
              <w:rPr>
                <w:rFonts w:ascii="Times New Roman" w:eastAsia="Times New Roman" w:hAnsi="Times New Roman" w:cs="Times New Roman"/>
                <w:b/>
                <w:bCs/>
                <w:sz w:val="24"/>
                <w:szCs w:val="24"/>
                <w:lang w:eastAsia="it-IT"/>
              </w:rPr>
              <w:t>non</w:t>
            </w:r>
            <w:r w:rsidRPr="00DA64EE">
              <w:rPr>
                <w:rFonts w:ascii="Times New Roman" w:eastAsia="Times New Roman" w:hAnsi="Times New Roman" w:cs="Times New Roman"/>
                <w:sz w:val="24"/>
                <w:szCs w:val="24"/>
                <w:lang w:eastAsia="it-IT"/>
              </w:rPr>
              <w:t xml:space="preserve"> si può contemporaneamente </w:t>
            </w:r>
            <w:r w:rsidRPr="00DA64EE">
              <w:rPr>
                <w:rFonts w:ascii="Times New Roman" w:eastAsia="Times New Roman" w:hAnsi="Times New Roman" w:cs="Times New Roman"/>
                <w:b/>
                <w:bCs/>
                <w:sz w:val="24"/>
                <w:szCs w:val="24"/>
                <w:lang w:eastAsia="it-IT"/>
              </w:rPr>
              <w:t>beneficiare</w:t>
            </w:r>
            <w:r w:rsidRPr="00DA64EE">
              <w:rPr>
                <w:rFonts w:ascii="Times New Roman" w:eastAsia="Times New Roman" w:hAnsi="Times New Roman" w:cs="Times New Roman"/>
                <w:sz w:val="24"/>
                <w:szCs w:val="24"/>
                <w:lang w:eastAsia="it-IT"/>
              </w:rPr>
              <w:t xml:space="preserve"> di </w:t>
            </w:r>
            <w:r w:rsidRPr="00DA64EE">
              <w:rPr>
                <w:rFonts w:ascii="Times New Roman" w:eastAsia="Times New Roman" w:hAnsi="Times New Roman" w:cs="Times New Roman"/>
                <w:b/>
                <w:bCs/>
                <w:sz w:val="24"/>
                <w:szCs w:val="24"/>
                <w:lang w:eastAsia="it-IT"/>
              </w:rPr>
              <w:t>strumenti di sostegno al reddito dei disoccupati</w:t>
            </w:r>
            <w:r w:rsidRPr="00DA64EE">
              <w:rPr>
                <w:rFonts w:ascii="Times New Roman" w:eastAsia="Times New Roman" w:hAnsi="Times New Roman" w:cs="Times New Roman"/>
                <w:sz w:val="24"/>
                <w:szCs w:val="24"/>
                <w:lang w:eastAsia="it-IT"/>
              </w:rPr>
              <w:t xml:space="preserve">. </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Un'ulteriore novità è rappresentata, tra i requisiti richiesti, della presenza della </w:t>
            </w:r>
            <w:r w:rsidRPr="00DA64EE">
              <w:rPr>
                <w:rFonts w:ascii="Times New Roman" w:eastAsia="Times New Roman" w:hAnsi="Times New Roman" w:cs="Times New Roman"/>
                <w:b/>
                <w:bCs/>
                <w:sz w:val="24"/>
                <w:szCs w:val="24"/>
                <w:highlight w:val="yellow"/>
                <w:lang w:eastAsia="it-IT"/>
              </w:rPr>
              <w:t>valutazione multidimensionale del bisogno</w:t>
            </w:r>
            <w:r w:rsidRPr="00DA64EE">
              <w:rPr>
                <w:rFonts w:ascii="Times New Roman" w:eastAsia="Times New Roman" w:hAnsi="Times New Roman" w:cs="Times New Roman"/>
                <w:sz w:val="24"/>
                <w:szCs w:val="24"/>
                <w:lang w:eastAsia="it-IT"/>
              </w:rPr>
              <w:t>. La valutazione tiene conto dei carichi familiari, della situazione economica e di quella lavorativa. Sono favoriti i nuclei con il maggior numero di figli minorenni, specie se piccoli (età 0-3); in cui vi è un genitore solo; in cui sono presenti persone con disabilità grave o non autosufficienti. I requisiti familiari sono tutti verificati nella dichiarazione presentata a fini ISEE.</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highlight w:val="yellow"/>
                <w:lang w:eastAsia="it-IT"/>
              </w:rPr>
              <w:t xml:space="preserve">Il </w:t>
            </w:r>
            <w:r w:rsidRPr="00DA64EE">
              <w:rPr>
                <w:rFonts w:ascii="Times New Roman" w:eastAsia="Times New Roman" w:hAnsi="Times New Roman" w:cs="Times New Roman"/>
                <w:b/>
                <w:bCs/>
                <w:sz w:val="24"/>
                <w:szCs w:val="24"/>
                <w:highlight w:val="yellow"/>
                <w:lang w:eastAsia="it-IT"/>
              </w:rPr>
              <w:t>beneficio è concesso bimestralmente e viene erogato attraverso una Carta di pagamento elettronica</w:t>
            </w:r>
            <w:r w:rsidRPr="00DA64EE">
              <w:rPr>
                <w:rFonts w:ascii="Times New Roman" w:eastAsia="Times New Roman" w:hAnsi="Times New Roman" w:cs="Times New Roman"/>
                <w:sz w:val="24"/>
                <w:szCs w:val="24"/>
                <w:highlight w:val="yellow"/>
                <w:lang w:eastAsia="it-IT"/>
              </w:rPr>
              <w:t xml:space="preserve"> (Carta SIA)</w:t>
            </w:r>
            <w:r w:rsidRPr="00DA64EE">
              <w:rPr>
                <w:rFonts w:ascii="Times New Roman" w:eastAsia="Times New Roman" w:hAnsi="Times New Roman" w:cs="Times New Roman"/>
                <w:sz w:val="24"/>
                <w:szCs w:val="24"/>
                <w:lang w:eastAsia="it-IT"/>
              </w:rPr>
              <w:t xml:space="preserve">. Con la Carta si possono effettuare acquisti in tutti i supermercati, negozi alimentari, farmacie e parafarmacie abilitati al circuito </w:t>
            </w:r>
            <w:proofErr w:type="spellStart"/>
            <w:r w:rsidRPr="00DA64EE">
              <w:rPr>
                <w:rFonts w:ascii="Times New Roman" w:eastAsia="Times New Roman" w:hAnsi="Times New Roman" w:cs="Times New Roman"/>
                <w:sz w:val="24"/>
                <w:szCs w:val="24"/>
                <w:lang w:eastAsia="it-IT"/>
              </w:rPr>
              <w:t>Mastercard</w:t>
            </w:r>
            <w:proofErr w:type="spellEnd"/>
            <w:r w:rsidRPr="00DA64EE">
              <w:rPr>
                <w:rFonts w:ascii="Times New Roman" w:eastAsia="Times New Roman" w:hAnsi="Times New Roman" w:cs="Times New Roman"/>
                <w:sz w:val="24"/>
                <w:szCs w:val="24"/>
                <w:lang w:eastAsia="it-IT"/>
              </w:rPr>
              <w:t xml:space="preserve">. La Carta può essere anche utilizzata presso gli uffici postali per pagare le bollette elettriche e del gas e dà diritto a uno sconto del 5% sugli acquisti effettuati nei negozi e nelle </w:t>
            </w:r>
            <w:r w:rsidRPr="00DA64EE">
              <w:rPr>
                <w:rFonts w:ascii="Times New Roman" w:eastAsia="Times New Roman" w:hAnsi="Times New Roman" w:cs="Times New Roman"/>
                <w:sz w:val="24"/>
                <w:szCs w:val="24"/>
                <w:lang w:eastAsia="it-IT"/>
              </w:rPr>
              <w:lastRenderedPageBreak/>
              <w:t xml:space="preserve">farmacie convenzionate, con l'eccezione degli acquisti di farmaci e del pagamento di ticket. Con la Carta, inoltre, si può accedere direttamente alla tariffa elettrica agevolata, a condizione di aver compilato l'apposita sezione presente nel modulo di domanda. </w:t>
            </w:r>
            <w:r w:rsidRPr="00DA64EE">
              <w:rPr>
                <w:rFonts w:ascii="Times New Roman" w:eastAsia="Times New Roman" w:hAnsi="Times New Roman" w:cs="Times New Roman"/>
                <w:b/>
                <w:bCs/>
                <w:sz w:val="24"/>
                <w:szCs w:val="24"/>
                <w:lang w:eastAsia="it-IT"/>
              </w:rPr>
              <w:t>Non è possibile prelevare contanti o ricaricare la Carta</w:t>
            </w:r>
            <w:r w:rsidRPr="00DA64EE">
              <w:rPr>
                <w:rFonts w:ascii="Times New Roman" w:eastAsia="Times New Roman" w:hAnsi="Times New Roman" w:cs="Times New Roman"/>
                <w:sz w:val="24"/>
                <w:szCs w:val="24"/>
                <w:lang w:eastAsia="it-IT"/>
              </w:rPr>
              <w:t xml:space="preserve">. Il suo uso è consentito solo negli ATM </w:t>
            </w:r>
            <w:proofErr w:type="spellStart"/>
            <w:r w:rsidRPr="00DA64EE">
              <w:rPr>
                <w:rFonts w:ascii="Times New Roman" w:eastAsia="Times New Roman" w:hAnsi="Times New Roman" w:cs="Times New Roman"/>
                <w:sz w:val="24"/>
                <w:szCs w:val="24"/>
                <w:lang w:eastAsia="it-IT"/>
              </w:rPr>
              <w:t>Postamat</w:t>
            </w:r>
            <w:proofErr w:type="spellEnd"/>
            <w:r w:rsidRPr="00DA64EE">
              <w:rPr>
                <w:rFonts w:ascii="Times New Roman" w:eastAsia="Times New Roman" w:hAnsi="Times New Roman" w:cs="Times New Roman"/>
                <w:sz w:val="24"/>
                <w:szCs w:val="24"/>
                <w:lang w:eastAsia="it-IT"/>
              </w:rPr>
              <w:t xml:space="preserve"> per controllare il saldo e la lista movimenti.</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b/>
                <w:sz w:val="24"/>
                <w:szCs w:val="24"/>
                <w:lang w:eastAsia="it-IT"/>
              </w:rPr>
              <w:t>L'</w:t>
            </w:r>
            <w:r w:rsidRPr="00DA64EE">
              <w:rPr>
                <w:rFonts w:ascii="Times New Roman" w:eastAsia="Times New Roman" w:hAnsi="Times New Roman" w:cs="Times New Roman"/>
                <w:b/>
                <w:sz w:val="24"/>
                <w:szCs w:val="24"/>
                <w:highlight w:val="yellow"/>
                <w:lang w:eastAsia="it-IT"/>
              </w:rPr>
              <w:t>INPS</w:t>
            </w:r>
            <w:r w:rsidRPr="00DA64EE">
              <w:rPr>
                <w:rFonts w:ascii="Times New Roman" w:eastAsia="Times New Roman" w:hAnsi="Times New Roman" w:cs="Times New Roman"/>
                <w:b/>
                <w:sz w:val="24"/>
                <w:szCs w:val="24"/>
                <w:lang w:eastAsia="it-IT"/>
              </w:rPr>
              <w:t xml:space="preserve">, in qualità di </w:t>
            </w:r>
            <w:r w:rsidRPr="00DA64EE">
              <w:rPr>
                <w:rFonts w:ascii="Times New Roman" w:eastAsia="Times New Roman" w:hAnsi="Times New Roman" w:cs="Times New Roman"/>
                <w:b/>
                <w:sz w:val="24"/>
                <w:szCs w:val="24"/>
                <w:highlight w:val="yellow"/>
                <w:lang w:eastAsia="it-IT"/>
              </w:rPr>
              <w:t>soggetto attuatore</w:t>
            </w:r>
            <w:r w:rsidRPr="00DA64EE">
              <w:rPr>
                <w:rFonts w:ascii="Times New Roman" w:eastAsia="Times New Roman" w:hAnsi="Times New Roman" w:cs="Times New Roman"/>
                <w:b/>
                <w:sz w:val="24"/>
                <w:szCs w:val="24"/>
                <w:lang w:eastAsia="it-IT"/>
              </w:rPr>
              <w:t xml:space="preserve"> della misura</w:t>
            </w:r>
            <w:r w:rsidRPr="00DA64EE">
              <w:rPr>
                <w:rFonts w:ascii="Times New Roman" w:eastAsia="Times New Roman" w:hAnsi="Times New Roman" w:cs="Times New Roman"/>
                <w:sz w:val="24"/>
                <w:szCs w:val="24"/>
                <w:lang w:eastAsia="it-IT"/>
              </w:rPr>
              <w:t>, è incaricato di: modulistica e flussi informativi; controlli ed erogazione del beneficio economico; monitoraggio, valutazione e trattamento dei dati.</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highlight w:val="yellow"/>
                <w:lang w:eastAsia="it-IT"/>
              </w:rPr>
              <w:t>Poste Italiane Spa</w:t>
            </w:r>
            <w:r w:rsidRPr="00DA64EE">
              <w:rPr>
                <w:rFonts w:ascii="Times New Roman" w:eastAsia="Times New Roman" w:hAnsi="Times New Roman" w:cs="Times New Roman"/>
                <w:sz w:val="24"/>
                <w:szCs w:val="24"/>
                <w:lang w:eastAsia="it-IT"/>
              </w:rPr>
              <w:t xml:space="preserve">, in qualità di </w:t>
            </w:r>
            <w:r w:rsidRPr="00DA64EE">
              <w:rPr>
                <w:rFonts w:ascii="Times New Roman" w:eastAsia="Times New Roman" w:hAnsi="Times New Roman" w:cs="Times New Roman"/>
                <w:sz w:val="24"/>
                <w:szCs w:val="24"/>
                <w:highlight w:val="yellow"/>
                <w:lang w:eastAsia="it-IT"/>
              </w:rPr>
              <w:t>soggetto gestore</w:t>
            </w:r>
            <w:r w:rsidRPr="00DA64EE">
              <w:rPr>
                <w:rFonts w:ascii="Times New Roman" w:eastAsia="Times New Roman" w:hAnsi="Times New Roman" w:cs="Times New Roman"/>
                <w:sz w:val="24"/>
                <w:szCs w:val="24"/>
                <w:lang w:eastAsia="it-IT"/>
              </w:rPr>
              <w:t xml:space="preserve"> del SIA, è incaricato del servizio integrato di gestione delle carte acquisti. Le Carte vengono quindi rilasciate da Poste con la disponibilità finanziaria relativa al primo bimestre, determinata in base alla numerosità del nucleo familiare (</w:t>
            </w:r>
            <w:r w:rsidRPr="00DA64EE">
              <w:rPr>
                <w:rFonts w:ascii="Times New Roman" w:eastAsia="Times New Roman" w:hAnsi="Times New Roman" w:cs="Times New Roman"/>
                <w:b/>
                <w:bCs/>
                <w:sz w:val="24"/>
                <w:szCs w:val="24"/>
                <w:lang w:eastAsia="it-IT"/>
              </w:rPr>
              <w:t>per un nucleo familiare con un membro il beneficio è pari a 80 euro al mese</w:t>
            </w:r>
            <w:r w:rsidRPr="00DA64EE">
              <w:rPr>
                <w:rFonts w:ascii="Times New Roman" w:eastAsia="Times New Roman" w:hAnsi="Times New Roman" w:cs="Times New Roman"/>
                <w:sz w:val="24"/>
                <w:szCs w:val="24"/>
                <w:lang w:eastAsia="it-IT"/>
              </w:rPr>
              <w:t xml:space="preserve">, con due membri il beneficio sale a 160 euro al mese, con tre membri a 240 euro al mese, con quattro membri a 320 euro al mese e </w:t>
            </w:r>
            <w:r w:rsidRPr="00DA64EE">
              <w:rPr>
                <w:rFonts w:ascii="Times New Roman" w:eastAsia="Times New Roman" w:hAnsi="Times New Roman" w:cs="Times New Roman"/>
                <w:b/>
                <w:bCs/>
                <w:sz w:val="24"/>
                <w:szCs w:val="24"/>
                <w:lang w:eastAsia="it-IT"/>
              </w:rPr>
              <w:t>per i nuclei familiari con 5 o più membri il beneficio è pari a 400 euro al mese</w:t>
            </w:r>
            <w:r w:rsidRPr="00DA64EE">
              <w:rPr>
                <w:rFonts w:ascii="Times New Roman" w:eastAsia="Times New Roman" w:hAnsi="Times New Roman" w:cs="Times New Roman"/>
                <w:sz w:val="24"/>
                <w:szCs w:val="24"/>
                <w:lang w:eastAsia="it-IT"/>
              </w:rPr>
              <w:t>).</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Le </w:t>
            </w:r>
            <w:r w:rsidRPr="00DA64EE">
              <w:rPr>
                <w:rFonts w:ascii="Times New Roman" w:eastAsia="Times New Roman" w:hAnsi="Times New Roman" w:cs="Times New Roman"/>
                <w:b/>
                <w:bCs/>
                <w:sz w:val="24"/>
                <w:szCs w:val="24"/>
                <w:lang w:eastAsia="it-IT"/>
              </w:rPr>
              <w:t xml:space="preserve">risorse per il 2016 sono pari a 737,325 milioni di euro </w:t>
            </w:r>
            <w:r w:rsidRPr="00DA64EE">
              <w:rPr>
                <w:rFonts w:ascii="Times New Roman" w:eastAsia="Times New Roman" w:hAnsi="Times New Roman" w:cs="Times New Roman"/>
                <w:sz w:val="24"/>
                <w:szCs w:val="24"/>
                <w:lang w:eastAsia="it-IT"/>
              </w:rPr>
              <w:t>e sono individuate nel Fondo Carta Acquisti.</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p>
          <w:p w:rsidR="001B32BF" w:rsidRPr="00DA64EE" w:rsidRDefault="001B32BF" w:rsidP="008736D1">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64EE">
              <w:rPr>
                <w:rFonts w:ascii="Times New Roman" w:eastAsia="Times New Roman" w:hAnsi="Times New Roman" w:cs="Times New Roman"/>
                <w:sz w:val="24"/>
                <w:szCs w:val="24"/>
                <w:lang w:eastAsia="it-IT"/>
              </w:rPr>
              <w:t xml:space="preserve">Per quanto riguarda </w:t>
            </w:r>
            <w:r w:rsidRPr="00DA64EE">
              <w:rPr>
                <w:rFonts w:ascii="Times New Roman" w:eastAsia="Times New Roman" w:hAnsi="Times New Roman" w:cs="Times New Roman"/>
                <w:sz w:val="24"/>
                <w:szCs w:val="24"/>
                <w:highlight w:val="yellow"/>
                <w:lang w:eastAsia="it-IT"/>
              </w:rPr>
              <w:t>i progetti personalizzati</w:t>
            </w:r>
            <w:r w:rsidRPr="00DA64EE">
              <w:rPr>
                <w:rFonts w:ascii="Times New Roman" w:eastAsia="Times New Roman" w:hAnsi="Times New Roman" w:cs="Times New Roman"/>
                <w:sz w:val="24"/>
                <w:szCs w:val="24"/>
                <w:lang w:eastAsia="it-IT"/>
              </w:rPr>
              <w:t>, l'Accordo "</w:t>
            </w:r>
            <w:hyperlink r:id="rId14" w:history="1">
              <w:r w:rsidRPr="00DA64EE">
                <w:rPr>
                  <w:rFonts w:ascii="Times New Roman" w:eastAsia="Times New Roman" w:hAnsi="Times New Roman" w:cs="Times New Roman"/>
                  <w:color w:val="0000FF"/>
                  <w:sz w:val="24"/>
                  <w:szCs w:val="24"/>
                  <w:u w:val="single"/>
                  <w:lang w:eastAsia="it-IT"/>
                </w:rPr>
                <w:t>Linee guida per la predisposizione e attuazione dei progetti di presa in carico del Sostegno per l'inclusione attiva</w:t>
              </w:r>
            </w:hyperlink>
            <w:r w:rsidRPr="00DA64EE">
              <w:rPr>
                <w:rFonts w:ascii="Times New Roman" w:eastAsia="Times New Roman" w:hAnsi="Times New Roman" w:cs="Times New Roman"/>
                <w:sz w:val="24"/>
                <w:szCs w:val="24"/>
                <w:lang w:eastAsia="it-IT"/>
              </w:rPr>
              <w:t xml:space="preserve">" (c.d. Linee Inclusione attiva),  </w:t>
            </w:r>
            <w:r w:rsidR="00271951" w:rsidRPr="00DA64EE">
              <w:rPr>
                <w:rFonts w:ascii="Times New Roman" w:eastAsia="Times New Roman" w:hAnsi="Times New Roman" w:cs="Times New Roman"/>
                <w:sz w:val="24"/>
                <w:szCs w:val="24"/>
                <w:lang w:eastAsia="it-IT"/>
              </w:rPr>
              <w:t xml:space="preserve">approvato l'11 febbraio 2016, </w:t>
            </w:r>
            <w:r w:rsidRPr="00DA64EE">
              <w:rPr>
                <w:rFonts w:ascii="Times New Roman" w:eastAsia="Times New Roman" w:hAnsi="Times New Roman" w:cs="Times New Roman"/>
                <w:sz w:val="24"/>
                <w:szCs w:val="24"/>
                <w:lang w:eastAsia="it-IT"/>
              </w:rPr>
              <w:t xml:space="preserve">regolamenta un nuovo schema di intervento sociale che prevede il rafforzamento del sistema dei servizi sociali sul territorio nell'ottica della rete integrata dei servizi e della cura di tutto il nucleo familiare beneficiario, secondo il cosiddetto "approccio ecologico", basato sulla considerazione delle interazioni tra le persone e il loro ambiente peraltro già sperimentato dal Ministero del lavoro e delle politiche sociali con gli Ambiti territoriali nel programma P.I.P.P.I. (Programma di intervento per la prevenzione dell'istituzionalizzazione). </w:t>
            </w:r>
          </w:p>
        </w:tc>
      </w:tr>
      <w:tr w:rsidR="001B32BF" w:rsidRPr="00DA64EE" w:rsidTr="00DA6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rsidR="001B32BF" w:rsidRPr="00DA64EE" w:rsidRDefault="001B32BF" w:rsidP="00B777FB">
            <w:pPr>
              <w:spacing w:line="276" w:lineRule="auto"/>
              <w:rPr>
                <w:rFonts w:ascii="Times New Roman" w:eastAsia="Times New Roman" w:hAnsi="Times New Roman" w:cs="Times New Roman"/>
                <w:b w:val="0"/>
                <w:sz w:val="24"/>
                <w:szCs w:val="24"/>
                <w:lang w:eastAsia="it-IT"/>
              </w:rPr>
            </w:pPr>
            <w:r w:rsidRPr="00DA64EE">
              <w:rPr>
                <w:rFonts w:ascii="Times New Roman" w:eastAsia="Times New Roman" w:hAnsi="Times New Roman" w:cs="Times New Roman"/>
                <w:sz w:val="24"/>
                <w:szCs w:val="24"/>
                <w:lang w:eastAsia="it-IT"/>
              </w:rPr>
              <w:lastRenderedPageBreak/>
              <w:t xml:space="preserve">Carta famiglia </w:t>
            </w:r>
          </w:p>
          <w:p w:rsidR="001B32BF" w:rsidRPr="00DA64EE" w:rsidRDefault="001B32BF" w:rsidP="00B777FB">
            <w:pPr>
              <w:spacing w:line="276" w:lineRule="auto"/>
              <w:rPr>
                <w:rFonts w:ascii="Times New Roman" w:hAnsi="Times New Roman" w:cs="Times New Roman"/>
                <w:sz w:val="24"/>
                <w:szCs w:val="24"/>
              </w:rPr>
            </w:pPr>
            <w:r w:rsidRPr="00DA64EE">
              <w:rPr>
                <w:rFonts w:ascii="Times New Roman" w:eastAsia="Times New Roman" w:hAnsi="Times New Roman" w:cs="Times New Roman"/>
                <w:sz w:val="24"/>
                <w:szCs w:val="24"/>
                <w:lang w:eastAsia="it-IT"/>
              </w:rPr>
              <w:t>(</w:t>
            </w:r>
            <w:r w:rsidR="00E92CEC" w:rsidRPr="00F87BD4">
              <w:rPr>
                <w:rFonts w:ascii="Times New Roman" w:eastAsia="Times New Roman" w:hAnsi="Times New Roman" w:cs="Times New Roman"/>
                <w:sz w:val="24"/>
                <w:szCs w:val="24"/>
                <w:highlight w:val="magenta"/>
                <w:lang w:eastAsia="it-IT"/>
              </w:rPr>
              <w:t>l</w:t>
            </w:r>
            <w:r w:rsidRPr="00F87BD4">
              <w:rPr>
                <w:rFonts w:ascii="Times New Roman" w:eastAsia="Times New Roman" w:hAnsi="Times New Roman" w:cs="Times New Roman"/>
                <w:sz w:val="24"/>
                <w:szCs w:val="24"/>
                <w:highlight w:val="magenta"/>
                <w:lang w:eastAsia="it-IT"/>
              </w:rPr>
              <w:t>egge di stabilità 2016</w:t>
            </w:r>
            <w:r w:rsidRPr="00DA64EE">
              <w:rPr>
                <w:rFonts w:ascii="Times New Roman" w:eastAsia="Times New Roman" w:hAnsi="Times New Roman" w:cs="Times New Roman"/>
                <w:sz w:val="24"/>
                <w:szCs w:val="24"/>
                <w:lang w:eastAsia="it-IT"/>
              </w:rPr>
              <w:t>, articolo 1, comma 391)</w:t>
            </w:r>
          </w:p>
        </w:tc>
        <w:tc>
          <w:tcPr>
            <w:tcW w:w="10880" w:type="dxa"/>
          </w:tcPr>
          <w:p w:rsidR="001B32BF" w:rsidRPr="00DA64EE" w:rsidRDefault="001B32BF" w:rsidP="00C27F1E">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64EE">
              <w:rPr>
                <w:rFonts w:ascii="Times New Roman" w:hAnsi="Times New Roman" w:cs="Times New Roman"/>
                <w:sz w:val="24"/>
                <w:szCs w:val="24"/>
              </w:rPr>
              <w:t xml:space="preserve">A decorrere dall'anno 2016 è istituita </w:t>
            </w:r>
            <w:r w:rsidRPr="00261846">
              <w:rPr>
                <w:rFonts w:ascii="Times New Roman" w:hAnsi="Times New Roman" w:cs="Times New Roman"/>
                <w:b/>
                <w:sz w:val="24"/>
                <w:szCs w:val="24"/>
                <w:highlight w:val="yellow"/>
              </w:rPr>
              <w:t xml:space="preserve">la </w:t>
            </w:r>
            <w:r w:rsidR="00261846">
              <w:rPr>
                <w:rFonts w:ascii="Times New Roman" w:hAnsi="Times New Roman" w:cs="Times New Roman"/>
                <w:b/>
                <w:sz w:val="24"/>
                <w:szCs w:val="24"/>
                <w:highlight w:val="yellow"/>
              </w:rPr>
              <w:t>C</w:t>
            </w:r>
            <w:r w:rsidRPr="00261846">
              <w:rPr>
                <w:rFonts w:ascii="Times New Roman" w:hAnsi="Times New Roman" w:cs="Times New Roman"/>
                <w:b/>
                <w:sz w:val="24"/>
                <w:szCs w:val="24"/>
                <w:highlight w:val="yellow"/>
              </w:rPr>
              <w:t>arta della famiglia</w:t>
            </w:r>
            <w:r w:rsidRPr="00DA64EE">
              <w:rPr>
                <w:rFonts w:ascii="Times New Roman" w:hAnsi="Times New Roman" w:cs="Times New Roman"/>
                <w:sz w:val="24"/>
                <w:szCs w:val="24"/>
              </w:rPr>
              <w:t xml:space="preserve">, destinata alle </w:t>
            </w:r>
            <w:r w:rsidRPr="00DA64EE">
              <w:rPr>
                <w:rFonts w:ascii="Times New Roman" w:hAnsi="Times New Roman" w:cs="Times New Roman"/>
                <w:sz w:val="24"/>
                <w:szCs w:val="24"/>
                <w:highlight w:val="yellow"/>
              </w:rPr>
              <w:t>famiglie</w:t>
            </w:r>
            <w:r w:rsidRPr="00DA64EE">
              <w:rPr>
                <w:rFonts w:ascii="Times New Roman" w:hAnsi="Times New Roman" w:cs="Times New Roman"/>
                <w:sz w:val="24"/>
                <w:szCs w:val="24"/>
              </w:rPr>
              <w:t xml:space="preserve"> costituite da cittadini italiani o da cittadini stranieri regolarmente residenti nel territorio italiano, </w:t>
            </w:r>
            <w:r w:rsidRPr="00DA64EE">
              <w:rPr>
                <w:rFonts w:ascii="Times New Roman" w:hAnsi="Times New Roman" w:cs="Times New Roman"/>
                <w:sz w:val="24"/>
                <w:szCs w:val="24"/>
                <w:highlight w:val="yellow"/>
              </w:rPr>
              <w:t>con almeno tre figli minori a carico</w:t>
            </w:r>
            <w:r w:rsidRPr="00DA64EE">
              <w:rPr>
                <w:rFonts w:ascii="Times New Roman" w:hAnsi="Times New Roman" w:cs="Times New Roman"/>
                <w:sz w:val="24"/>
                <w:szCs w:val="24"/>
              </w:rPr>
              <w:t xml:space="preserve">. </w:t>
            </w:r>
          </w:p>
          <w:p w:rsidR="001B32BF" w:rsidRPr="00DA64EE" w:rsidRDefault="001B32BF" w:rsidP="00C27F1E">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64EE">
              <w:rPr>
                <w:rFonts w:ascii="Times New Roman" w:hAnsi="Times New Roman" w:cs="Times New Roman"/>
                <w:sz w:val="24"/>
                <w:szCs w:val="24"/>
              </w:rPr>
              <w:t xml:space="preserve">La carta è rilasciata alle famiglie che ne facciano richiesta, previo pagamento degli interi costi di emissione, con i criteri e le modalità stabiliti, sulla base dell'ISEE, con decreto del Ministro del lavoro e delle politiche sociali, </w:t>
            </w:r>
            <w:r w:rsidRPr="00DA64EE">
              <w:rPr>
                <w:rFonts w:ascii="Times New Roman" w:hAnsi="Times New Roman" w:cs="Times New Roman"/>
                <w:sz w:val="24"/>
                <w:szCs w:val="24"/>
              </w:rPr>
              <w:lastRenderedPageBreak/>
              <w:t xml:space="preserve">di concerto con il Ministro dell'economia e delle finanze e con il Ministro dello sviluppo economico. La carta consente </w:t>
            </w:r>
            <w:r w:rsidRPr="00DA64EE">
              <w:rPr>
                <w:rFonts w:ascii="Times New Roman" w:hAnsi="Times New Roman" w:cs="Times New Roman"/>
                <w:b/>
                <w:sz w:val="24"/>
                <w:szCs w:val="24"/>
              </w:rPr>
              <w:t xml:space="preserve">l'accesso a </w:t>
            </w:r>
            <w:r w:rsidRPr="00DA64EE">
              <w:rPr>
                <w:rFonts w:ascii="Times New Roman" w:hAnsi="Times New Roman" w:cs="Times New Roman"/>
                <w:b/>
                <w:sz w:val="24"/>
                <w:szCs w:val="24"/>
                <w:highlight w:val="yellow"/>
              </w:rPr>
              <w:t>sconti</w:t>
            </w:r>
            <w:r w:rsidRPr="00DA64EE">
              <w:rPr>
                <w:rFonts w:ascii="Times New Roman" w:hAnsi="Times New Roman" w:cs="Times New Roman"/>
                <w:b/>
                <w:sz w:val="24"/>
                <w:szCs w:val="24"/>
              </w:rPr>
              <w:t xml:space="preserve"> sull'acquisto di beni o servizi ovvero a riduzioni tariffarie concessi dai soggetti pubblici o privati che intendano contribuire all'iniziativa</w:t>
            </w:r>
            <w:r w:rsidRPr="00DA64EE">
              <w:rPr>
                <w:rFonts w:ascii="Times New Roman" w:hAnsi="Times New Roman" w:cs="Times New Roman"/>
                <w:sz w:val="24"/>
                <w:szCs w:val="24"/>
              </w:rPr>
              <w:t xml:space="preserve">. I soggetti che partecipano all'iniziativa, i quali concedono sconti o riduzioni maggiori di quelli normalmente praticati sul mercato, possono valorizzare la loro partecipazione all'iniziativa a scopi promozionali e pubblicitari. </w:t>
            </w:r>
          </w:p>
          <w:p w:rsidR="001B32BF" w:rsidRPr="00DA64EE" w:rsidRDefault="001B32BF" w:rsidP="00C27F1E">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64EE">
              <w:rPr>
                <w:rFonts w:ascii="Times New Roman" w:hAnsi="Times New Roman" w:cs="Times New Roman"/>
                <w:b/>
                <w:sz w:val="24"/>
                <w:szCs w:val="24"/>
              </w:rPr>
              <w:t xml:space="preserve">La Carta famiglia nazionale è emessa dai </w:t>
            </w:r>
            <w:r w:rsidRPr="00DA64EE">
              <w:rPr>
                <w:rFonts w:ascii="Times New Roman" w:hAnsi="Times New Roman" w:cs="Times New Roman"/>
                <w:b/>
                <w:sz w:val="24"/>
                <w:szCs w:val="24"/>
                <w:highlight w:val="yellow"/>
              </w:rPr>
              <w:t>singoli comuni</w:t>
            </w:r>
            <w:r w:rsidRPr="00DA64EE">
              <w:rPr>
                <w:rFonts w:ascii="Times New Roman" w:hAnsi="Times New Roman" w:cs="Times New Roman"/>
                <w:b/>
                <w:sz w:val="24"/>
                <w:szCs w:val="24"/>
              </w:rPr>
              <w:t xml:space="preserve">, che attestano lo stato della famiglia al momento del rilascio, e ha </w:t>
            </w:r>
            <w:r w:rsidRPr="00DA64EE">
              <w:rPr>
                <w:rFonts w:ascii="Times New Roman" w:hAnsi="Times New Roman" w:cs="Times New Roman"/>
                <w:b/>
                <w:sz w:val="24"/>
                <w:szCs w:val="24"/>
                <w:highlight w:val="yellow"/>
              </w:rPr>
              <w:t>una durata biennale</w:t>
            </w:r>
            <w:r w:rsidRPr="00DA64EE">
              <w:rPr>
                <w:rFonts w:ascii="Times New Roman" w:hAnsi="Times New Roman" w:cs="Times New Roman"/>
                <w:b/>
                <w:sz w:val="24"/>
                <w:szCs w:val="24"/>
              </w:rPr>
              <w:t xml:space="preserve"> dalla data di emissione</w:t>
            </w:r>
            <w:r w:rsidRPr="00DA64EE">
              <w:rPr>
                <w:rFonts w:ascii="Times New Roman" w:hAnsi="Times New Roman" w:cs="Times New Roman"/>
                <w:sz w:val="24"/>
                <w:szCs w:val="24"/>
              </w:rPr>
              <w:t xml:space="preserve">. </w:t>
            </w:r>
          </w:p>
          <w:p w:rsidR="001B32BF" w:rsidRPr="00DA64EE" w:rsidRDefault="001B32BF" w:rsidP="008736D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64EE">
              <w:rPr>
                <w:rFonts w:ascii="Times New Roman" w:hAnsi="Times New Roman" w:cs="Times New Roman"/>
                <w:sz w:val="24"/>
                <w:szCs w:val="24"/>
              </w:rPr>
              <w:t>La Carta famiglia nazionale è funzionale anche alla creazione di uno o più gruppi di acquisto familiare o gruppi di acquisto solidale nazionali, nonché alla fruizione dei biglietti famiglia e abbonamenti famiglia per servizi di trasporto, culturali, sportivi, ludici, turistici e di altro tipo.</w:t>
            </w:r>
          </w:p>
        </w:tc>
      </w:tr>
      <w:tr w:rsidR="001B32BF" w:rsidRPr="00DA64EE" w:rsidTr="00DA64EE">
        <w:tc>
          <w:tcPr>
            <w:cnfStyle w:val="001000000000" w:firstRow="0" w:lastRow="0" w:firstColumn="1" w:lastColumn="0" w:oddVBand="0" w:evenVBand="0" w:oddHBand="0" w:evenHBand="0" w:firstRowFirstColumn="0" w:firstRowLastColumn="0" w:lastRowFirstColumn="0" w:lastRowLastColumn="0"/>
            <w:tcW w:w="3397" w:type="dxa"/>
          </w:tcPr>
          <w:p w:rsidR="001B32BF" w:rsidRPr="00DA64EE" w:rsidRDefault="001B32BF" w:rsidP="00B777FB">
            <w:pPr>
              <w:spacing w:line="276" w:lineRule="auto"/>
              <w:rPr>
                <w:rFonts w:ascii="Times New Roman" w:eastAsia="Times New Roman" w:hAnsi="Times New Roman" w:cs="Times New Roman"/>
                <w:b w:val="0"/>
                <w:sz w:val="24"/>
                <w:szCs w:val="24"/>
                <w:lang w:eastAsia="it-IT"/>
              </w:rPr>
            </w:pPr>
            <w:r w:rsidRPr="00DA64EE">
              <w:rPr>
                <w:rFonts w:ascii="Times New Roman" w:eastAsia="Times New Roman" w:hAnsi="Times New Roman" w:cs="Times New Roman"/>
                <w:sz w:val="24"/>
                <w:szCs w:val="24"/>
                <w:lang w:eastAsia="it-IT"/>
              </w:rPr>
              <w:lastRenderedPageBreak/>
              <w:t xml:space="preserve">Carta acquisti ordinaria </w:t>
            </w:r>
          </w:p>
          <w:p w:rsidR="001B32BF" w:rsidRPr="00DA64EE" w:rsidRDefault="001B32BF" w:rsidP="00B777FB">
            <w:pPr>
              <w:spacing w:line="276" w:lineRule="auto"/>
              <w:rPr>
                <w:rFonts w:ascii="Times New Roman" w:eastAsia="Times New Roman" w:hAnsi="Times New Roman" w:cs="Times New Roman"/>
                <w:b w:val="0"/>
                <w:sz w:val="24"/>
                <w:szCs w:val="24"/>
                <w:lang w:eastAsia="it-IT"/>
              </w:rPr>
            </w:pPr>
            <w:r w:rsidRPr="00DA64EE">
              <w:rPr>
                <w:rFonts w:ascii="Times New Roman" w:eastAsia="Times New Roman" w:hAnsi="Times New Roman" w:cs="Times New Roman"/>
                <w:sz w:val="24"/>
                <w:szCs w:val="24"/>
                <w:lang w:eastAsia="it-IT"/>
              </w:rPr>
              <w:t xml:space="preserve">(c.d. </w:t>
            </w:r>
            <w:hyperlink r:id="rId15" w:history="1">
              <w:r w:rsidRPr="00F87BD4">
                <w:rPr>
                  <w:rFonts w:ascii="Times New Roman" w:eastAsia="Times New Roman" w:hAnsi="Times New Roman" w:cs="Times New Roman"/>
                  <w:sz w:val="24"/>
                  <w:szCs w:val="24"/>
                  <w:highlight w:val="magenta"/>
                  <w:lang w:eastAsia="it-IT"/>
                </w:rPr>
                <w:t>decreto-legge competitività</w:t>
              </w:r>
              <w:r w:rsidRPr="00DA64EE">
                <w:rPr>
                  <w:rFonts w:ascii="Times New Roman" w:eastAsia="Times New Roman" w:hAnsi="Times New Roman" w:cs="Times New Roman"/>
                  <w:sz w:val="24"/>
                  <w:szCs w:val="24"/>
                  <w:lang w:eastAsia="it-IT"/>
                </w:rPr>
                <w:t xml:space="preserve"> (decreto-legge 25 giugno 2008</w:t>
              </w:r>
            </w:hyperlink>
            <w:r w:rsidR="000A1E9D" w:rsidRPr="00DA64EE">
              <w:rPr>
                <w:rFonts w:ascii="Times New Roman" w:eastAsia="Times New Roman" w:hAnsi="Times New Roman" w:cs="Times New Roman"/>
                <w:sz w:val="24"/>
                <w:szCs w:val="24"/>
                <w:lang w:eastAsia="it-IT"/>
              </w:rPr>
              <w:t>,</w:t>
            </w:r>
            <w:r w:rsidRPr="00DA64EE">
              <w:rPr>
                <w:rFonts w:ascii="Times New Roman" w:eastAsia="Times New Roman" w:hAnsi="Times New Roman" w:cs="Times New Roman"/>
                <w:sz w:val="24"/>
                <w:szCs w:val="24"/>
                <w:lang w:eastAsia="it-IT"/>
              </w:rPr>
              <w:t xml:space="preserve"> n. 112, convertito, con modificazioni</w:t>
            </w:r>
            <w:r w:rsidR="000A1E9D" w:rsidRPr="00DA64EE">
              <w:rPr>
                <w:rFonts w:ascii="Times New Roman" w:eastAsia="Times New Roman" w:hAnsi="Times New Roman" w:cs="Times New Roman"/>
                <w:sz w:val="24"/>
                <w:szCs w:val="24"/>
                <w:lang w:eastAsia="it-IT"/>
              </w:rPr>
              <w:t>,</w:t>
            </w:r>
            <w:r w:rsidRPr="00DA64EE">
              <w:rPr>
                <w:rFonts w:ascii="Times New Roman" w:eastAsia="Times New Roman" w:hAnsi="Times New Roman" w:cs="Times New Roman"/>
                <w:sz w:val="24"/>
                <w:szCs w:val="24"/>
                <w:lang w:eastAsia="it-IT"/>
              </w:rPr>
              <w:t xml:space="preserve"> dalla legge 6 agosto 2008</w:t>
            </w:r>
            <w:r w:rsidR="000A1E9D" w:rsidRPr="00DA64EE">
              <w:rPr>
                <w:rFonts w:ascii="Times New Roman" w:eastAsia="Times New Roman" w:hAnsi="Times New Roman" w:cs="Times New Roman"/>
                <w:sz w:val="24"/>
                <w:szCs w:val="24"/>
                <w:lang w:eastAsia="it-IT"/>
              </w:rPr>
              <w:t>,</w:t>
            </w:r>
            <w:r w:rsidRPr="00DA64EE">
              <w:rPr>
                <w:rFonts w:ascii="Times New Roman" w:eastAsia="Times New Roman" w:hAnsi="Times New Roman" w:cs="Times New Roman"/>
                <w:sz w:val="24"/>
                <w:szCs w:val="24"/>
                <w:lang w:eastAsia="it-IT"/>
              </w:rPr>
              <w:t xml:space="preserve"> n. 133) </w:t>
            </w:r>
          </w:p>
        </w:tc>
        <w:tc>
          <w:tcPr>
            <w:tcW w:w="10880" w:type="dxa"/>
          </w:tcPr>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261846">
              <w:rPr>
                <w:rFonts w:ascii="Times New Roman" w:eastAsia="Times New Roman" w:hAnsi="Times New Roman" w:cs="Times New Roman"/>
                <w:b/>
                <w:sz w:val="24"/>
                <w:szCs w:val="24"/>
                <w:highlight w:val="yellow"/>
                <w:lang w:eastAsia="it-IT"/>
              </w:rPr>
              <w:t>La Carta acquisti ordinaria</w:t>
            </w:r>
            <w:r w:rsidRPr="00DA64EE">
              <w:rPr>
                <w:rFonts w:ascii="Times New Roman" w:eastAsia="Times New Roman" w:hAnsi="Times New Roman" w:cs="Times New Roman"/>
                <w:sz w:val="24"/>
                <w:szCs w:val="24"/>
                <w:lang w:eastAsia="it-IT"/>
              </w:rPr>
              <w:t xml:space="preserve"> consiste in </w:t>
            </w:r>
            <w:r w:rsidRPr="00DA64EE">
              <w:rPr>
                <w:rFonts w:ascii="Times New Roman" w:eastAsia="Times New Roman" w:hAnsi="Times New Roman" w:cs="Times New Roman"/>
                <w:b/>
                <w:sz w:val="24"/>
                <w:szCs w:val="24"/>
                <w:lang w:eastAsia="it-IT"/>
              </w:rPr>
              <w:t xml:space="preserve">un beneficio economico, pari a </w:t>
            </w:r>
            <w:r w:rsidRPr="00DA64EE">
              <w:rPr>
                <w:rFonts w:ascii="Times New Roman" w:eastAsia="Times New Roman" w:hAnsi="Times New Roman" w:cs="Times New Roman"/>
                <w:b/>
                <w:sz w:val="24"/>
                <w:szCs w:val="24"/>
                <w:highlight w:val="yellow"/>
                <w:lang w:eastAsia="it-IT"/>
              </w:rPr>
              <w:t>40 euro mensili</w:t>
            </w:r>
            <w:r w:rsidRPr="00DA64EE">
              <w:rPr>
                <w:rFonts w:ascii="Times New Roman" w:eastAsia="Times New Roman" w:hAnsi="Times New Roman" w:cs="Times New Roman"/>
                <w:sz w:val="24"/>
                <w:szCs w:val="24"/>
                <w:lang w:eastAsia="it-IT"/>
              </w:rPr>
              <w:t xml:space="preserve">, caricato bimestralmente su una carta di pagamento elettronico. </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La Carta acquisti ordinaria è riconosciuta </w:t>
            </w:r>
            <w:r w:rsidRPr="00DA64EE">
              <w:rPr>
                <w:rFonts w:ascii="Times New Roman" w:eastAsia="Times New Roman" w:hAnsi="Times New Roman" w:cs="Times New Roman"/>
                <w:b/>
                <w:sz w:val="24"/>
                <w:szCs w:val="24"/>
                <w:lang w:eastAsia="it-IT"/>
              </w:rPr>
              <w:t>agli anziani di età superiore o uguale ai 65 anni e ai bambini di età inferiore ai tre anni, se in possesso di particolari requisiti economici che li collocano nella fascia di bisogno assoluto</w:t>
            </w:r>
            <w:r w:rsidRPr="00DA64EE">
              <w:rPr>
                <w:rFonts w:ascii="Times New Roman" w:eastAsia="Times New Roman" w:hAnsi="Times New Roman" w:cs="Times New Roman"/>
                <w:sz w:val="24"/>
                <w:szCs w:val="24"/>
                <w:lang w:eastAsia="it-IT"/>
              </w:rPr>
              <w:t xml:space="preserve">. </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L'articolo 1, comma 216, della </w:t>
            </w:r>
            <w:hyperlink r:id="rId16" w:history="1">
              <w:r w:rsidRPr="00DA64EE">
                <w:rPr>
                  <w:rFonts w:ascii="Times New Roman" w:eastAsia="Times New Roman" w:hAnsi="Times New Roman" w:cs="Times New Roman"/>
                  <w:sz w:val="24"/>
                  <w:szCs w:val="24"/>
                  <w:lang w:eastAsia="it-IT"/>
                </w:rPr>
                <w:t>legge 27 dicembre 2013 n. 147</w:t>
              </w:r>
            </w:hyperlink>
            <w:r w:rsidRPr="00DA64EE">
              <w:rPr>
                <w:rFonts w:ascii="Times New Roman" w:eastAsia="Times New Roman" w:hAnsi="Times New Roman" w:cs="Times New Roman"/>
                <w:sz w:val="24"/>
                <w:szCs w:val="24"/>
                <w:lang w:eastAsia="it-IT"/>
              </w:rPr>
              <w:t xml:space="preserve"> (legge di stabilità 2014) ha </w:t>
            </w:r>
            <w:r w:rsidRPr="00DA64EE">
              <w:rPr>
                <w:rFonts w:ascii="Times New Roman" w:eastAsia="Times New Roman" w:hAnsi="Times New Roman" w:cs="Times New Roman"/>
                <w:b/>
                <w:sz w:val="24"/>
                <w:szCs w:val="24"/>
                <w:highlight w:val="yellow"/>
                <w:lang w:eastAsia="it-IT"/>
              </w:rPr>
              <w:t>esteso la platea dei beneficiari</w:t>
            </w:r>
            <w:r w:rsidRPr="00DA64EE">
              <w:rPr>
                <w:rFonts w:ascii="Times New Roman" w:eastAsia="Times New Roman" w:hAnsi="Times New Roman" w:cs="Times New Roman"/>
                <w:sz w:val="24"/>
                <w:szCs w:val="24"/>
                <w:lang w:eastAsia="it-IT"/>
              </w:rPr>
              <w:t xml:space="preserve"> comprendendo anche i cittadini di altri Stati dell'Ue e i cittadini stranieri titolari del permesso di soggiorno CE per soggiornanti di lungo periodo, purché in possesso dei requisiti sopra ricordati. </w:t>
            </w:r>
          </w:p>
          <w:p w:rsidR="001B32BF" w:rsidRPr="00DA64EE" w:rsidRDefault="001B32BF" w:rsidP="00C27F1E">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it-IT"/>
              </w:rPr>
            </w:pPr>
            <w:r w:rsidRPr="00DA64EE">
              <w:rPr>
                <w:rFonts w:ascii="Times New Roman" w:eastAsia="Times New Roman" w:hAnsi="Times New Roman" w:cs="Times New Roman"/>
                <w:b/>
                <w:sz w:val="24"/>
                <w:szCs w:val="24"/>
                <w:lang w:eastAsia="it-IT"/>
              </w:rPr>
              <w:t xml:space="preserve">La Carta è utilizzabile per il sostegno della </w:t>
            </w:r>
            <w:r w:rsidRPr="00DA64EE">
              <w:rPr>
                <w:rFonts w:ascii="Times New Roman" w:eastAsia="Times New Roman" w:hAnsi="Times New Roman" w:cs="Times New Roman"/>
                <w:b/>
                <w:sz w:val="24"/>
                <w:szCs w:val="24"/>
                <w:highlight w:val="yellow"/>
                <w:lang w:eastAsia="it-IT"/>
              </w:rPr>
              <w:t>spesa alimentare e sanitaria</w:t>
            </w:r>
            <w:r w:rsidRPr="00DA64EE">
              <w:rPr>
                <w:rFonts w:ascii="Times New Roman" w:eastAsia="Times New Roman" w:hAnsi="Times New Roman" w:cs="Times New Roman"/>
                <w:b/>
                <w:sz w:val="24"/>
                <w:szCs w:val="24"/>
                <w:lang w:eastAsia="it-IT"/>
              </w:rPr>
              <w:t xml:space="preserve"> e per il pagamento delle </w:t>
            </w:r>
            <w:r w:rsidRPr="00DA64EE">
              <w:rPr>
                <w:rFonts w:ascii="Times New Roman" w:eastAsia="Times New Roman" w:hAnsi="Times New Roman" w:cs="Times New Roman"/>
                <w:b/>
                <w:sz w:val="24"/>
                <w:szCs w:val="24"/>
                <w:highlight w:val="yellow"/>
                <w:lang w:eastAsia="it-IT"/>
              </w:rPr>
              <w:t>spese energetiche</w:t>
            </w:r>
            <w:r w:rsidRPr="00DA64EE">
              <w:rPr>
                <w:rFonts w:ascii="Times New Roman" w:eastAsia="Times New Roman" w:hAnsi="Times New Roman" w:cs="Times New Roman"/>
                <w:sz w:val="24"/>
                <w:szCs w:val="24"/>
                <w:lang w:eastAsia="it-IT"/>
              </w:rPr>
              <w:t xml:space="preserve">. I negozi convenzionati, che supportano il programma, accordano ai titolari della Carta </w:t>
            </w:r>
            <w:r w:rsidRPr="00DA64EE">
              <w:rPr>
                <w:rFonts w:ascii="Times New Roman" w:eastAsia="Times New Roman" w:hAnsi="Times New Roman" w:cs="Times New Roman"/>
                <w:b/>
                <w:sz w:val="24"/>
                <w:szCs w:val="24"/>
                <w:lang w:eastAsia="it-IT"/>
              </w:rPr>
              <w:t xml:space="preserve">uno sconto del 5 per cento. </w:t>
            </w:r>
          </w:p>
          <w:p w:rsidR="00907782" w:rsidRDefault="001B32BF" w:rsidP="0026184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La stessa legge di stabilità 2014 ha previsto inoltre la possibilità - in presenza di risorse disponibili, in relazione all'effettivo numero dei beneficiari - di utilizzare le risorse rimanenti dei 250 milioni assegnati come stanziamento alla Carta acquisti ordinaria, per </w:t>
            </w:r>
            <w:r w:rsidRPr="00DA64EE">
              <w:rPr>
                <w:rFonts w:ascii="Times New Roman" w:eastAsia="Times New Roman" w:hAnsi="Times New Roman" w:cs="Times New Roman"/>
                <w:b/>
                <w:sz w:val="24"/>
                <w:szCs w:val="24"/>
                <w:lang w:eastAsia="it-IT"/>
              </w:rPr>
              <w:t>l'estensione della sperimentazione del SIA</w:t>
            </w:r>
            <w:r w:rsidRPr="00DA64EE">
              <w:rPr>
                <w:rFonts w:ascii="Times New Roman" w:eastAsia="Times New Roman" w:hAnsi="Times New Roman" w:cs="Times New Roman"/>
                <w:sz w:val="24"/>
                <w:szCs w:val="24"/>
                <w:lang w:eastAsia="it-IT"/>
              </w:rPr>
              <w:t xml:space="preserve">. </w:t>
            </w:r>
          </w:p>
          <w:p w:rsidR="003C7D4B" w:rsidRPr="00DA64EE" w:rsidRDefault="003C7D4B" w:rsidP="0026184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it-IT"/>
              </w:rPr>
            </w:pPr>
          </w:p>
        </w:tc>
      </w:tr>
      <w:tr w:rsidR="001B32BF" w:rsidRPr="00DA64EE" w:rsidTr="00DA64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rsidR="001B32BF" w:rsidRPr="00DA64EE" w:rsidRDefault="00271951" w:rsidP="00B777FB">
            <w:pPr>
              <w:spacing w:line="276" w:lineRule="auto"/>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lastRenderedPageBreak/>
              <w:t xml:space="preserve">Carta acquisti sperimentale </w:t>
            </w:r>
          </w:p>
          <w:p w:rsidR="00157409" w:rsidRPr="00DA64EE" w:rsidRDefault="000A18D5" w:rsidP="00B777FB">
            <w:pPr>
              <w:spacing w:line="276" w:lineRule="auto"/>
              <w:rPr>
                <w:rFonts w:ascii="Times New Roman" w:hAnsi="Times New Roman" w:cs="Times New Roman"/>
                <w:sz w:val="24"/>
                <w:szCs w:val="24"/>
              </w:rPr>
            </w:pPr>
            <w:hyperlink r:id="rId17" w:history="1">
              <w:r w:rsidR="00157409" w:rsidRPr="00DA64EE">
                <w:rPr>
                  <w:rFonts w:ascii="Times New Roman" w:hAnsi="Times New Roman" w:cs="Times New Roman"/>
                  <w:sz w:val="24"/>
                  <w:szCs w:val="24"/>
                </w:rPr>
                <w:t>(</w:t>
              </w:r>
              <w:r w:rsidR="008736D1">
                <w:rPr>
                  <w:rFonts w:ascii="Times New Roman" w:hAnsi="Times New Roman" w:cs="Times New Roman"/>
                  <w:sz w:val="24"/>
                  <w:szCs w:val="24"/>
                </w:rPr>
                <w:t xml:space="preserve">c.d. </w:t>
              </w:r>
              <w:r w:rsidR="008736D1" w:rsidRPr="008736D1">
                <w:rPr>
                  <w:rFonts w:ascii="Times New Roman" w:hAnsi="Times New Roman" w:cs="Times New Roman"/>
                  <w:sz w:val="24"/>
                  <w:szCs w:val="24"/>
                  <w:highlight w:val="magenta"/>
                </w:rPr>
                <w:t>decreto-legge semplificazione e sviluppo</w:t>
              </w:r>
              <w:r w:rsidR="008736D1">
                <w:rPr>
                  <w:rFonts w:ascii="Times New Roman" w:hAnsi="Times New Roman" w:cs="Times New Roman"/>
                  <w:sz w:val="24"/>
                  <w:szCs w:val="24"/>
                </w:rPr>
                <w:t xml:space="preserve"> - </w:t>
              </w:r>
              <w:r w:rsidR="00157409" w:rsidRPr="00DA64EE">
                <w:rPr>
                  <w:rFonts w:ascii="Times New Roman" w:eastAsia="Times New Roman" w:hAnsi="Times New Roman" w:cs="Times New Roman"/>
                  <w:sz w:val="24"/>
                  <w:szCs w:val="24"/>
                  <w:lang w:eastAsia="it-IT"/>
                </w:rPr>
                <w:t>decreto-legge 9 febbraio 2012, n. 5</w:t>
              </w:r>
            </w:hyperlink>
            <w:r w:rsidR="00157409" w:rsidRPr="00DA64EE">
              <w:rPr>
                <w:rFonts w:ascii="Times New Roman" w:eastAsia="Times New Roman" w:hAnsi="Times New Roman" w:cs="Times New Roman"/>
                <w:sz w:val="24"/>
                <w:szCs w:val="24"/>
                <w:lang w:eastAsia="it-IT"/>
              </w:rPr>
              <w:t>, convertito con modificazioni, dalla legge 4 aprile 2012</w:t>
            </w:r>
            <w:r w:rsidR="00C25694" w:rsidRPr="00DA64EE">
              <w:rPr>
                <w:rFonts w:ascii="Times New Roman" w:eastAsia="Times New Roman" w:hAnsi="Times New Roman" w:cs="Times New Roman"/>
                <w:sz w:val="24"/>
                <w:szCs w:val="24"/>
                <w:lang w:eastAsia="it-IT"/>
              </w:rPr>
              <w:t>,</w:t>
            </w:r>
            <w:r w:rsidR="00157409" w:rsidRPr="00DA64EE">
              <w:rPr>
                <w:rFonts w:ascii="Times New Roman" w:eastAsia="Times New Roman" w:hAnsi="Times New Roman" w:cs="Times New Roman"/>
                <w:sz w:val="24"/>
                <w:szCs w:val="24"/>
                <w:lang w:eastAsia="it-IT"/>
              </w:rPr>
              <w:t xml:space="preserve"> n. 35, articolo 60)</w:t>
            </w:r>
          </w:p>
        </w:tc>
        <w:tc>
          <w:tcPr>
            <w:tcW w:w="10880" w:type="dxa"/>
          </w:tcPr>
          <w:p w:rsidR="00271951" w:rsidRPr="00DA64EE" w:rsidRDefault="00271951" w:rsidP="0027195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Oltre alla Carta acquisti ordinaria, che continua ad essere erogata, </w:t>
            </w:r>
            <w:r w:rsidR="00751104" w:rsidRPr="00DA64EE">
              <w:rPr>
                <w:rFonts w:ascii="Times New Roman" w:eastAsia="Times New Roman" w:hAnsi="Times New Roman" w:cs="Times New Roman"/>
                <w:sz w:val="24"/>
                <w:szCs w:val="24"/>
                <w:lang w:eastAsia="it-IT"/>
              </w:rPr>
              <w:t>c'</w:t>
            </w:r>
            <w:r w:rsidRPr="00DA64EE">
              <w:rPr>
                <w:rFonts w:ascii="Times New Roman" w:eastAsia="Times New Roman" w:hAnsi="Times New Roman" w:cs="Times New Roman"/>
                <w:sz w:val="24"/>
                <w:szCs w:val="24"/>
                <w:lang w:eastAsia="it-IT"/>
              </w:rPr>
              <w:t xml:space="preserve">è la </w:t>
            </w:r>
            <w:r w:rsidRPr="00261846">
              <w:rPr>
                <w:rFonts w:ascii="Times New Roman" w:eastAsia="Times New Roman" w:hAnsi="Times New Roman" w:cs="Times New Roman"/>
                <w:b/>
                <w:bCs/>
                <w:sz w:val="24"/>
                <w:szCs w:val="24"/>
                <w:highlight w:val="yellow"/>
                <w:lang w:eastAsia="it-IT"/>
              </w:rPr>
              <w:t>Carta acquisti sperimentale</w:t>
            </w:r>
            <w:r w:rsidRPr="00DA64EE">
              <w:rPr>
                <w:rFonts w:ascii="Times New Roman" w:eastAsia="Times New Roman" w:hAnsi="Times New Roman" w:cs="Times New Roman"/>
                <w:b/>
                <w:bCs/>
                <w:sz w:val="24"/>
                <w:szCs w:val="24"/>
                <w:lang w:eastAsia="it-IT"/>
              </w:rPr>
              <w:t xml:space="preserve"> </w:t>
            </w:r>
            <w:r w:rsidRPr="00DA64EE">
              <w:rPr>
                <w:rFonts w:ascii="Times New Roman" w:eastAsia="Times New Roman" w:hAnsi="Times New Roman" w:cs="Times New Roman"/>
                <w:sz w:val="24"/>
                <w:szCs w:val="24"/>
                <w:lang w:eastAsia="it-IT"/>
              </w:rPr>
              <w:t>anche</w:t>
            </w:r>
            <w:r w:rsidRPr="00DA64EE">
              <w:rPr>
                <w:rFonts w:ascii="Times New Roman" w:eastAsia="Times New Roman" w:hAnsi="Times New Roman" w:cs="Times New Roman"/>
                <w:b/>
                <w:bCs/>
                <w:sz w:val="24"/>
                <w:szCs w:val="24"/>
                <w:lang w:eastAsia="it-IT"/>
              </w:rPr>
              <w:t xml:space="preserve"> </w:t>
            </w:r>
            <w:r w:rsidRPr="00DA64EE">
              <w:rPr>
                <w:rFonts w:ascii="Times New Roman" w:eastAsia="Times New Roman" w:hAnsi="Times New Roman" w:cs="Times New Roman"/>
                <w:bCs/>
                <w:sz w:val="24"/>
                <w:szCs w:val="24"/>
                <w:lang w:eastAsia="it-IT"/>
              </w:rPr>
              <w:t xml:space="preserve">definita </w:t>
            </w:r>
            <w:r w:rsidRPr="00DA64EE">
              <w:rPr>
                <w:rFonts w:ascii="Times New Roman" w:eastAsia="Times New Roman" w:hAnsi="Times New Roman" w:cs="Times New Roman"/>
                <w:b/>
                <w:bCs/>
                <w:sz w:val="24"/>
                <w:szCs w:val="24"/>
                <w:lang w:eastAsia="it-IT"/>
              </w:rPr>
              <w:t>Sostegno per l'inclusione attiva (SIA)</w:t>
            </w:r>
            <w:r w:rsidR="00157409" w:rsidRPr="00DA64EE">
              <w:rPr>
                <w:rFonts w:ascii="Times New Roman" w:eastAsia="Times New Roman" w:hAnsi="Times New Roman" w:cs="Times New Roman"/>
                <w:b/>
                <w:bCs/>
                <w:sz w:val="24"/>
                <w:szCs w:val="24"/>
                <w:lang w:eastAsia="it-IT"/>
              </w:rPr>
              <w:t xml:space="preserve"> </w:t>
            </w:r>
            <w:r w:rsidR="00157409" w:rsidRPr="00DA64EE">
              <w:rPr>
                <w:rFonts w:ascii="Times New Roman" w:eastAsia="Times New Roman" w:hAnsi="Times New Roman" w:cs="Times New Roman"/>
                <w:bCs/>
                <w:sz w:val="24"/>
                <w:szCs w:val="24"/>
                <w:lang w:eastAsia="it-IT"/>
              </w:rPr>
              <w:t xml:space="preserve">o </w:t>
            </w:r>
            <w:r w:rsidR="00157409" w:rsidRPr="00DA64EE">
              <w:rPr>
                <w:rFonts w:ascii="Times New Roman" w:eastAsia="Times New Roman" w:hAnsi="Times New Roman" w:cs="Times New Roman"/>
                <w:b/>
                <w:bCs/>
                <w:sz w:val="24"/>
                <w:szCs w:val="24"/>
                <w:lang w:eastAsia="it-IT"/>
              </w:rPr>
              <w:t>Carta per l'inclusione</w:t>
            </w:r>
            <w:r w:rsidRPr="00DA64EE">
              <w:rPr>
                <w:rFonts w:ascii="Times New Roman" w:eastAsia="Times New Roman" w:hAnsi="Times New Roman" w:cs="Times New Roman"/>
                <w:sz w:val="24"/>
                <w:szCs w:val="24"/>
                <w:lang w:eastAsia="it-IT"/>
              </w:rPr>
              <w:t>.</w:t>
            </w:r>
          </w:p>
          <w:p w:rsidR="00157409" w:rsidRPr="00DA64EE" w:rsidRDefault="00271951" w:rsidP="0027195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L'</w:t>
            </w:r>
            <w:hyperlink r:id="rId18" w:history="1">
              <w:r w:rsidRPr="00DA64EE">
                <w:rPr>
                  <w:rFonts w:ascii="Times New Roman" w:eastAsia="Times New Roman" w:hAnsi="Times New Roman" w:cs="Times New Roman"/>
                  <w:sz w:val="24"/>
                  <w:szCs w:val="24"/>
                  <w:lang w:eastAsia="it-IT"/>
                </w:rPr>
                <w:t>articolo 60 del decreto legge 9 febbraio 2012</w:t>
              </w:r>
              <w:r w:rsidR="00751104" w:rsidRPr="00DA64EE">
                <w:rPr>
                  <w:rFonts w:ascii="Times New Roman" w:eastAsia="Times New Roman" w:hAnsi="Times New Roman" w:cs="Times New Roman"/>
                  <w:sz w:val="24"/>
                  <w:szCs w:val="24"/>
                  <w:lang w:eastAsia="it-IT"/>
                </w:rPr>
                <w:t>,</w:t>
              </w:r>
              <w:r w:rsidRPr="00DA64EE">
                <w:rPr>
                  <w:rFonts w:ascii="Times New Roman" w:eastAsia="Times New Roman" w:hAnsi="Times New Roman" w:cs="Times New Roman"/>
                  <w:sz w:val="24"/>
                  <w:szCs w:val="24"/>
                  <w:lang w:eastAsia="it-IT"/>
                </w:rPr>
                <w:t xml:space="preserve"> n. 5</w:t>
              </w:r>
            </w:hyperlink>
            <w:r w:rsidR="00751104" w:rsidRPr="00DA64EE">
              <w:rPr>
                <w:rFonts w:ascii="Times New Roman" w:eastAsia="Times New Roman" w:hAnsi="Times New Roman" w:cs="Times New Roman"/>
                <w:sz w:val="24"/>
                <w:szCs w:val="24"/>
                <w:lang w:eastAsia="it-IT"/>
              </w:rPr>
              <w:t>,</w:t>
            </w:r>
            <w:r w:rsidRPr="00DA64EE">
              <w:rPr>
                <w:rFonts w:ascii="Times New Roman" w:eastAsia="Times New Roman" w:hAnsi="Times New Roman" w:cs="Times New Roman"/>
                <w:sz w:val="24"/>
                <w:szCs w:val="24"/>
                <w:lang w:eastAsia="it-IT"/>
              </w:rPr>
              <w:t xml:space="preserve"> convertito con modificazioni</w:t>
            </w:r>
            <w:r w:rsidR="00751104" w:rsidRPr="00DA64EE">
              <w:rPr>
                <w:rFonts w:ascii="Times New Roman" w:eastAsia="Times New Roman" w:hAnsi="Times New Roman" w:cs="Times New Roman"/>
                <w:sz w:val="24"/>
                <w:szCs w:val="24"/>
                <w:lang w:eastAsia="it-IT"/>
              </w:rPr>
              <w:t>,</w:t>
            </w:r>
            <w:r w:rsidRPr="00DA64EE">
              <w:rPr>
                <w:rFonts w:ascii="Times New Roman" w:eastAsia="Times New Roman" w:hAnsi="Times New Roman" w:cs="Times New Roman"/>
                <w:sz w:val="24"/>
                <w:szCs w:val="24"/>
                <w:lang w:eastAsia="it-IT"/>
              </w:rPr>
              <w:t xml:space="preserve"> dalla legge 4 aprile 2012 n. 35</w:t>
            </w:r>
            <w:r w:rsidR="00751104" w:rsidRPr="00DA64EE">
              <w:rPr>
                <w:rFonts w:ascii="Times New Roman" w:eastAsia="Times New Roman" w:hAnsi="Times New Roman" w:cs="Times New Roman"/>
                <w:sz w:val="24"/>
                <w:szCs w:val="24"/>
                <w:lang w:eastAsia="it-IT"/>
              </w:rPr>
              <w:t>,</w:t>
            </w:r>
            <w:r w:rsidRPr="00DA64EE">
              <w:rPr>
                <w:rFonts w:ascii="Times New Roman" w:eastAsia="Times New Roman" w:hAnsi="Times New Roman" w:cs="Times New Roman"/>
                <w:sz w:val="24"/>
                <w:szCs w:val="24"/>
                <w:lang w:eastAsia="it-IT"/>
              </w:rPr>
              <w:t xml:space="preserve"> (</w:t>
            </w:r>
            <w:r w:rsidR="00751104" w:rsidRPr="00DA64EE">
              <w:rPr>
                <w:rFonts w:ascii="Times New Roman" w:eastAsia="Times New Roman" w:hAnsi="Times New Roman" w:cs="Times New Roman"/>
                <w:sz w:val="24"/>
                <w:szCs w:val="24"/>
                <w:lang w:eastAsia="it-IT"/>
              </w:rPr>
              <w:t xml:space="preserve">c.d. decreto-legge </w:t>
            </w:r>
            <w:r w:rsidRPr="00DA64EE">
              <w:rPr>
                <w:rFonts w:ascii="Times New Roman" w:eastAsia="Times New Roman" w:hAnsi="Times New Roman" w:cs="Times New Roman"/>
                <w:b/>
                <w:sz w:val="24"/>
                <w:szCs w:val="24"/>
                <w:lang w:eastAsia="it-IT"/>
              </w:rPr>
              <w:t>semplificazione e sviluppo</w:t>
            </w:r>
            <w:r w:rsidRPr="00DA64EE">
              <w:rPr>
                <w:rFonts w:ascii="Times New Roman" w:eastAsia="Times New Roman" w:hAnsi="Times New Roman" w:cs="Times New Roman"/>
                <w:sz w:val="24"/>
                <w:szCs w:val="24"/>
                <w:lang w:eastAsia="it-IT"/>
              </w:rPr>
              <w:t xml:space="preserve"> - Governo Monti) ha configurato </w:t>
            </w:r>
            <w:r w:rsidRPr="00DA64EE">
              <w:rPr>
                <w:rFonts w:ascii="Times New Roman" w:eastAsia="Times New Roman" w:hAnsi="Times New Roman" w:cs="Times New Roman"/>
                <w:sz w:val="24"/>
                <w:szCs w:val="24"/>
                <w:highlight w:val="yellow"/>
                <w:lang w:eastAsia="it-IT"/>
              </w:rPr>
              <w:t>una fase sperimentale della Carta acquisti</w:t>
            </w:r>
            <w:r w:rsidRPr="00DA64EE">
              <w:rPr>
                <w:rFonts w:ascii="Times New Roman" w:eastAsia="Times New Roman" w:hAnsi="Times New Roman" w:cs="Times New Roman"/>
                <w:sz w:val="24"/>
                <w:szCs w:val="24"/>
                <w:lang w:eastAsia="it-IT"/>
              </w:rPr>
              <w:t xml:space="preserve">, con un ammontare di risorse con un limite massimo di 50 milioni di euro, prevedendone </w:t>
            </w:r>
            <w:r w:rsidRPr="00DA64EE">
              <w:rPr>
                <w:rFonts w:ascii="Times New Roman" w:eastAsia="Times New Roman" w:hAnsi="Times New Roman" w:cs="Times New Roman"/>
                <w:b/>
                <w:sz w:val="24"/>
                <w:szCs w:val="24"/>
                <w:lang w:eastAsia="it-IT"/>
              </w:rPr>
              <w:t>una sperimentazione</w:t>
            </w:r>
            <w:r w:rsidRPr="00DA64EE">
              <w:rPr>
                <w:rFonts w:ascii="Times New Roman" w:eastAsia="Times New Roman" w:hAnsi="Times New Roman" w:cs="Times New Roman"/>
                <w:sz w:val="24"/>
                <w:szCs w:val="24"/>
                <w:lang w:eastAsia="it-IT"/>
              </w:rPr>
              <w:t xml:space="preserve">, di durata non superiore ai dodici mesi, </w:t>
            </w:r>
            <w:r w:rsidRPr="00DA64EE">
              <w:rPr>
                <w:rFonts w:ascii="Times New Roman" w:eastAsia="Times New Roman" w:hAnsi="Times New Roman" w:cs="Times New Roman"/>
                <w:b/>
                <w:sz w:val="24"/>
                <w:szCs w:val="24"/>
                <w:highlight w:val="yellow"/>
                <w:lang w:eastAsia="it-IT"/>
              </w:rPr>
              <w:t>nei comuni con più di 250.000 abitanti</w:t>
            </w:r>
            <w:r w:rsidRPr="00DA64EE">
              <w:rPr>
                <w:rFonts w:ascii="Times New Roman" w:eastAsia="Times New Roman" w:hAnsi="Times New Roman" w:cs="Times New Roman"/>
                <w:sz w:val="24"/>
                <w:szCs w:val="24"/>
                <w:lang w:eastAsia="it-IT"/>
              </w:rPr>
              <w:t xml:space="preserve"> (Bari, Bologna, Catania, Firenze, Genova, Milano, Napoli, Palermo, Torino, Venezia, Verona e Roma) e </w:t>
            </w:r>
            <w:r w:rsidRPr="00DA64EE">
              <w:rPr>
                <w:rFonts w:ascii="Times New Roman" w:eastAsia="Times New Roman" w:hAnsi="Times New Roman" w:cs="Times New Roman"/>
                <w:b/>
                <w:sz w:val="24"/>
                <w:szCs w:val="24"/>
                <w:lang w:eastAsia="it-IT"/>
              </w:rPr>
              <w:t>ha ampliato la platea dei beneficiari</w:t>
            </w:r>
            <w:r w:rsidRPr="00DA64EE">
              <w:rPr>
                <w:rFonts w:ascii="Times New Roman" w:eastAsia="Times New Roman" w:hAnsi="Times New Roman" w:cs="Times New Roman"/>
                <w:sz w:val="24"/>
                <w:szCs w:val="24"/>
                <w:lang w:eastAsia="it-IT"/>
              </w:rPr>
              <w:t xml:space="preserve"> anche ai cittadini degli altri Stati dell'Ue e ai cittadini esteri titolari del permesso di soggiorno CE per soggiornanti di lungo periodo. </w:t>
            </w:r>
          </w:p>
          <w:p w:rsidR="00271951" w:rsidRPr="00DA64EE" w:rsidRDefault="00157409" w:rsidP="00271951">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proofErr w:type="gramStart"/>
            <w:r w:rsidRPr="00DA64EE">
              <w:rPr>
                <w:rFonts w:ascii="Times New Roman" w:eastAsia="Times New Roman" w:hAnsi="Times New Roman" w:cs="Times New Roman"/>
                <w:b/>
                <w:sz w:val="24"/>
                <w:szCs w:val="24"/>
                <w:lang w:eastAsia="it-IT"/>
              </w:rPr>
              <w:t>E'</w:t>
            </w:r>
            <w:proofErr w:type="gramEnd"/>
            <w:r w:rsidR="007A6A16" w:rsidRPr="00DA64EE">
              <w:rPr>
                <w:rFonts w:ascii="Times New Roman" w:eastAsia="Times New Roman" w:hAnsi="Times New Roman" w:cs="Times New Roman"/>
                <w:b/>
                <w:sz w:val="24"/>
                <w:szCs w:val="24"/>
                <w:lang w:eastAsia="it-IT"/>
              </w:rPr>
              <w:t xml:space="preserve"> </w:t>
            </w:r>
            <w:r w:rsidRPr="00DA64EE">
              <w:rPr>
                <w:rFonts w:ascii="Times New Roman" w:eastAsia="Times New Roman" w:hAnsi="Times New Roman" w:cs="Times New Roman"/>
                <w:b/>
                <w:sz w:val="24"/>
                <w:szCs w:val="24"/>
                <w:lang w:eastAsia="it-IT"/>
              </w:rPr>
              <w:t>r</w:t>
            </w:r>
            <w:r w:rsidR="00271951" w:rsidRPr="00DA64EE">
              <w:rPr>
                <w:rFonts w:ascii="Times New Roman" w:eastAsia="Times New Roman" w:hAnsi="Times New Roman" w:cs="Times New Roman"/>
                <w:b/>
                <w:bCs/>
                <w:sz w:val="24"/>
                <w:szCs w:val="24"/>
                <w:lang w:eastAsia="it-IT"/>
              </w:rPr>
              <w:t xml:space="preserve">ivolto esclusivamente ai </w:t>
            </w:r>
            <w:r w:rsidR="00271951" w:rsidRPr="00DA64EE">
              <w:rPr>
                <w:rFonts w:ascii="Times New Roman" w:eastAsia="Times New Roman" w:hAnsi="Times New Roman" w:cs="Times New Roman"/>
                <w:b/>
                <w:bCs/>
                <w:sz w:val="24"/>
                <w:szCs w:val="24"/>
                <w:highlight w:val="yellow"/>
                <w:lang w:eastAsia="it-IT"/>
              </w:rPr>
              <w:t>nuclei familiari con minori in situazione di difficoltà</w:t>
            </w:r>
            <w:r w:rsidR="00271951" w:rsidRPr="00DA64EE">
              <w:rPr>
                <w:rFonts w:ascii="Times New Roman" w:eastAsia="Times New Roman" w:hAnsi="Times New Roman" w:cs="Times New Roman"/>
                <w:sz w:val="24"/>
                <w:szCs w:val="24"/>
                <w:lang w:eastAsia="it-IT"/>
              </w:rPr>
              <w:t xml:space="preserve"> (ISEE inferiore a 3.000 euro e patrimonio inferiore a 8.000 euro; trattamenti di natura previdenziale e assistenziale non superiori a 600 euro mensili; vincoli riguardanti il possesso di autoveicoli). Inoltre, i componenti del nucleo devono essere </w:t>
            </w:r>
            <w:r w:rsidR="00271951" w:rsidRPr="00DA64EE">
              <w:rPr>
                <w:rFonts w:ascii="Times New Roman" w:eastAsia="Times New Roman" w:hAnsi="Times New Roman" w:cs="Times New Roman"/>
                <w:b/>
                <w:sz w:val="24"/>
                <w:szCs w:val="24"/>
                <w:lang w:eastAsia="it-IT"/>
              </w:rPr>
              <w:t>disoccupati</w:t>
            </w:r>
            <w:r w:rsidR="00271951" w:rsidRPr="00DA64EE">
              <w:rPr>
                <w:rFonts w:ascii="Times New Roman" w:eastAsia="Times New Roman" w:hAnsi="Times New Roman" w:cs="Times New Roman"/>
                <w:sz w:val="24"/>
                <w:szCs w:val="24"/>
                <w:lang w:eastAsia="it-IT"/>
              </w:rPr>
              <w:t xml:space="preserve"> e almeno uno di essi deve aver svolto attività lavorativa continuativa per un minimo di sei mesi nei tre anni precedenti alla richiesta del SIA. Infine, la presenza di più di due figli minori o di figli minori disabili nel nucleo richiedente costituisce criterio di precedenza nell'accesso al beneficio, così come risultano preferiti per la concessione del beneficio i nuclei monoparentali con minori e quelli con disagio abitativo.</w:t>
            </w:r>
            <w:r w:rsidRPr="00DA64EE">
              <w:rPr>
                <w:rFonts w:ascii="Times New Roman" w:eastAsia="Times New Roman" w:hAnsi="Times New Roman" w:cs="Times New Roman"/>
                <w:sz w:val="24"/>
                <w:szCs w:val="24"/>
                <w:lang w:eastAsia="it-IT"/>
              </w:rPr>
              <w:t xml:space="preserve"> </w:t>
            </w:r>
            <w:r w:rsidR="00271951" w:rsidRPr="00DA64EE">
              <w:rPr>
                <w:rFonts w:ascii="Times New Roman" w:eastAsia="Times New Roman" w:hAnsi="Times New Roman" w:cs="Times New Roman"/>
                <w:sz w:val="24"/>
                <w:szCs w:val="24"/>
                <w:lang w:eastAsia="it-IT"/>
              </w:rPr>
              <w:t>Successivamente, l'</w:t>
            </w:r>
            <w:hyperlink r:id="rId19" w:history="1">
              <w:r w:rsidR="00271951" w:rsidRPr="00DA64EE">
                <w:rPr>
                  <w:rFonts w:ascii="Times New Roman" w:eastAsia="Times New Roman" w:hAnsi="Times New Roman" w:cs="Times New Roman"/>
                  <w:sz w:val="24"/>
                  <w:szCs w:val="24"/>
                  <w:lang w:eastAsia="it-IT"/>
                </w:rPr>
                <w:t>articolo 3 del decreto-legge n. 76/2013</w:t>
              </w:r>
            </w:hyperlink>
            <w:r w:rsidR="00271951" w:rsidRPr="00DA64EE">
              <w:rPr>
                <w:rFonts w:ascii="Times New Roman" w:eastAsia="Times New Roman" w:hAnsi="Times New Roman" w:cs="Times New Roman"/>
                <w:sz w:val="24"/>
                <w:szCs w:val="24"/>
                <w:lang w:eastAsia="it-IT"/>
              </w:rPr>
              <w:t xml:space="preserve"> ha esteso la sperimentazione del SIA, ai restanti territori delle regioni del Mezzogiorno, nel limite di 140 milioni per il 2014 e di 27 milioni per il 2015.</w:t>
            </w:r>
          </w:p>
          <w:p w:rsidR="00157409" w:rsidRPr="00DA64EE" w:rsidRDefault="00157409" w:rsidP="0015740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it-IT"/>
              </w:rPr>
            </w:pPr>
            <w:r w:rsidRPr="00DA64EE">
              <w:rPr>
                <w:rFonts w:ascii="Times New Roman" w:eastAsia="Times New Roman" w:hAnsi="Times New Roman" w:cs="Times New Roman"/>
                <w:sz w:val="24"/>
                <w:szCs w:val="24"/>
                <w:lang w:eastAsia="it-IT"/>
              </w:rPr>
              <w:t xml:space="preserve">Le modalità attuative della sperimentazione del SIA sono state indicate dal </w:t>
            </w:r>
            <w:hyperlink r:id="rId20" w:history="1">
              <w:r w:rsidRPr="00DA64EE">
                <w:rPr>
                  <w:rFonts w:ascii="Times New Roman" w:eastAsia="Times New Roman" w:hAnsi="Times New Roman" w:cs="Times New Roman"/>
                  <w:color w:val="0000FF"/>
                  <w:sz w:val="24"/>
                  <w:szCs w:val="24"/>
                  <w:u w:val="single"/>
                  <w:lang w:eastAsia="it-IT"/>
                </w:rPr>
                <w:t>decreto 10 gennaio 2013</w:t>
              </w:r>
            </w:hyperlink>
            <w:r w:rsidRPr="00DA64EE">
              <w:rPr>
                <w:rFonts w:ascii="Times New Roman" w:eastAsia="Times New Roman" w:hAnsi="Times New Roman" w:cs="Times New Roman"/>
                <w:sz w:val="24"/>
                <w:szCs w:val="24"/>
                <w:lang w:eastAsia="it-IT"/>
              </w:rPr>
              <w:t xml:space="preserve"> che fra l'altro stabilisce i nuovi criteri di identificazione dei beneficiari, individuati per il tramite dei Comuni, e l'ammontare della disponibilità, </w:t>
            </w:r>
            <w:r w:rsidRPr="00DA64EE">
              <w:rPr>
                <w:rFonts w:ascii="Times New Roman" w:eastAsia="Times New Roman" w:hAnsi="Times New Roman" w:cs="Times New Roman"/>
                <w:b/>
                <w:sz w:val="24"/>
                <w:szCs w:val="24"/>
                <w:lang w:eastAsia="it-IT"/>
              </w:rPr>
              <w:t>da un minimo di 231 a un massimo di 404 euro mensili</w:t>
            </w:r>
            <w:r w:rsidRPr="00DA64EE">
              <w:rPr>
                <w:rFonts w:ascii="Times New Roman" w:eastAsia="Times New Roman" w:hAnsi="Times New Roman" w:cs="Times New Roman"/>
                <w:sz w:val="24"/>
                <w:szCs w:val="24"/>
                <w:lang w:eastAsia="it-IT"/>
              </w:rPr>
              <w:t>, calcolato secondo la grandezza del nucleo familiare.</w:t>
            </w:r>
          </w:p>
          <w:p w:rsidR="00907782" w:rsidRPr="00DA64EE" w:rsidRDefault="00157409" w:rsidP="00261846">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64EE">
              <w:rPr>
                <w:rFonts w:ascii="Times New Roman" w:eastAsia="Times New Roman" w:hAnsi="Times New Roman" w:cs="Times New Roman"/>
                <w:sz w:val="24"/>
                <w:szCs w:val="24"/>
                <w:lang w:eastAsia="it-IT"/>
              </w:rPr>
              <w:t xml:space="preserve">Il Ministero del lavoro e delle politiche sociali ha diffuso i </w:t>
            </w:r>
            <w:hyperlink r:id="rId21" w:history="1">
              <w:r w:rsidRPr="00DA64EE">
                <w:rPr>
                  <w:rFonts w:ascii="Times New Roman" w:eastAsia="Times New Roman" w:hAnsi="Times New Roman" w:cs="Times New Roman"/>
                  <w:color w:val="0000FF"/>
                  <w:sz w:val="24"/>
                  <w:szCs w:val="24"/>
                  <w:u w:val="single"/>
                  <w:lang w:eastAsia="it-IT"/>
                </w:rPr>
                <w:t>primi dati sulla sperimentazione del SIA nei grandi comuni</w:t>
              </w:r>
            </w:hyperlink>
            <w:r w:rsidRPr="00DA64EE">
              <w:rPr>
                <w:rFonts w:ascii="Times New Roman" w:eastAsia="Times New Roman" w:hAnsi="Times New Roman" w:cs="Times New Roman"/>
                <w:sz w:val="24"/>
                <w:szCs w:val="24"/>
                <w:lang w:eastAsia="it-IT"/>
              </w:rPr>
              <w:t xml:space="preserve"> nel settembre 2014.</w:t>
            </w:r>
          </w:p>
        </w:tc>
      </w:tr>
    </w:tbl>
    <w:p w:rsidR="001B32BF" w:rsidRPr="00DA64EE" w:rsidRDefault="001B32BF" w:rsidP="001B32BF">
      <w:pPr>
        <w:spacing w:after="0" w:line="276" w:lineRule="auto"/>
        <w:jc w:val="both"/>
        <w:rPr>
          <w:rFonts w:eastAsia="Times New Roman" w:cs="Times New Roman"/>
          <w:szCs w:val="24"/>
          <w:lang w:eastAsia="it-IT"/>
        </w:rPr>
      </w:pPr>
    </w:p>
    <w:p w:rsidR="00954FCF" w:rsidRDefault="001B32BF" w:rsidP="001B32BF">
      <w:pPr>
        <w:spacing w:after="0" w:line="276" w:lineRule="auto"/>
        <w:jc w:val="both"/>
        <w:rPr>
          <w:rFonts w:asciiTheme="minorHAnsi" w:eastAsia="Times New Roman" w:hAnsiTheme="minorHAnsi" w:cs="Times New Roman"/>
          <w:b/>
          <w:color w:val="FF0000"/>
          <w:szCs w:val="24"/>
          <w:lang w:eastAsia="it-IT"/>
        </w:rPr>
        <w:sectPr w:rsidR="00954FCF" w:rsidSect="001B32BF">
          <w:pgSz w:w="16838" w:h="11906" w:orient="landscape"/>
          <w:pgMar w:top="1134" w:right="1417" w:bottom="1134" w:left="1134" w:header="708" w:footer="708" w:gutter="0"/>
          <w:cols w:space="708"/>
          <w:docGrid w:linePitch="360"/>
        </w:sectPr>
      </w:pPr>
      <w:r w:rsidRPr="00C25694">
        <w:rPr>
          <w:rFonts w:asciiTheme="minorHAnsi" w:eastAsia="Times New Roman" w:hAnsiTheme="minorHAnsi" w:cs="Times New Roman"/>
          <w:b/>
          <w:color w:val="FF0000"/>
          <w:szCs w:val="24"/>
          <w:lang w:eastAsia="it-IT"/>
        </w:rPr>
        <w:br w:type="page"/>
      </w:r>
    </w:p>
    <w:tbl>
      <w:tblPr>
        <w:tblStyle w:val="Tabellagriglia5scura-colore4"/>
        <w:tblW w:w="14596" w:type="dxa"/>
        <w:tblLook w:val="04A0" w:firstRow="1" w:lastRow="0" w:firstColumn="1" w:lastColumn="0" w:noHBand="0" w:noVBand="1"/>
      </w:tblPr>
      <w:tblGrid>
        <w:gridCol w:w="2097"/>
        <w:gridCol w:w="3852"/>
        <w:gridCol w:w="4678"/>
        <w:gridCol w:w="3969"/>
      </w:tblGrid>
      <w:tr w:rsidR="0047301E" w:rsidRPr="004E0EDE" w:rsidTr="006B62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6" w:type="dxa"/>
            <w:gridSpan w:val="4"/>
          </w:tcPr>
          <w:p w:rsidR="0047301E" w:rsidRPr="004E0EDE" w:rsidRDefault="0047301E" w:rsidP="004278EE">
            <w:pPr>
              <w:jc w:val="center"/>
              <w:rPr>
                <w:sz w:val="22"/>
              </w:rPr>
            </w:pPr>
            <w:r w:rsidRPr="009B5774">
              <w:rPr>
                <w:color w:val="auto"/>
                <w:sz w:val="22"/>
              </w:rPr>
              <w:lastRenderedPageBreak/>
              <w:t xml:space="preserve">PRINCIPALI DIFFERENZE TRA IL </w:t>
            </w:r>
            <w:r w:rsidR="009B5774" w:rsidRPr="009B5774">
              <w:rPr>
                <w:color w:val="auto"/>
                <w:sz w:val="22"/>
              </w:rPr>
              <w:t>R</w:t>
            </w:r>
            <w:r w:rsidRPr="009B5774">
              <w:rPr>
                <w:color w:val="auto"/>
                <w:sz w:val="22"/>
              </w:rPr>
              <w:t>EDDITO DI INCLUSIONE E IL REDDITO DI CITTADINANZA</w:t>
            </w:r>
            <w:r w:rsidR="00B777FB">
              <w:rPr>
                <w:color w:val="auto"/>
                <w:sz w:val="22"/>
              </w:rPr>
              <w:t xml:space="preserve"> del M5S (A.S. </w:t>
            </w:r>
            <w:r w:rsidR="000A18D5">
              <w:rPr>
                <w:color w:val="auto"/>
                <w:sz w:val="22"/>
              </w:rPr>
              <w:t>1148)</w:t>
            </w:r>
          </w:p>
        </w:tc>
      </w:tr>
      <w:tr w:rsidR="002B0B3F" w:rsidRPr="004E0EDE" w:rsidTr="004278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7" w:type="dxa"/>
          </w:tcPr>
          <w:p w:rsidR="002B0B3F" w:rsidRPr="004E0EDE" w:rsidRDefault="002B0B3F" w:rsidP="004278EE">
            <w:pPr>
              <w:jc w:val="center"/>
              <w:rPr>
                <w:sz w:val="22"/>
              </w:rPr>
            </w:pPr>
          </w:p>
        </w:tc>
        <w:tc>
          <w:tcPr>
            <w:tcW w:w="3852" w:type="dxa"/>
          </w:tcPr>
          <w:p w:rsidR="002B0B3F" w:rsidRPr="0047301E" w:rsidRDefault="002B0B3F" w:rsidP="004278EE">
            <w:pPr>
              <w:jc w:val="center"/>
              <w:cnfStyle w:val="000000100000" w:firstRow="0" w:lastRow="0" w:firstColumn="0" w:lastColumn="0" w:oddVBand="0" w:evenVBand="0" w:oddHBand="1" w:evenHBand="0" w:firstRowFirstColumn="0" w:firstRowLastColumn="0" w:lastRowFirstColumn="0" w:lastRowLastColumn="0"/>
              <w:rPr>
                <w:b/>
                <w:sz w:val="22"/>
              </w:rPr>
            </w:pPr>
            <w:r w:rsidRPr="0047301E">
              <w:rPr>
                <w:b/>
                <w:sz w:val="22"/>
              </w:rPr>
              <w:t>NATURA</w:t>
            </w:r>
          </w:p>
        </w:tc>
        <w:tc>
          <w:tcPr>
            <w:tcW w:w="4678" w:type="dxa"/>
          </w:tcPr>
          <w:p w:rsidR="002B0B3F" w:rsidRPr="0047301E" w:rsidRDefault="002B0B3F" w:rsidP="004278EE">
            <w:pPr>
              <w:jc w:val="center"/>
              <w:cnfStyle w:val="000000100000" w:firstRow="0" w:lastRow="0" w:firstColumn="0" w:lastColumn="0" w:oddVBand="0" w:evenVBand="0" w:oddHBand="1" w:evenHBand="0" w:firstRowFirstColumn="0" w:firstRowLastColumn="0" w:lastRowFirstColumn="0" w:lastRowLastColumn="0"/>
              <w:rPr>
                <w:b/>
                <w:sz w:val="22"/>
              </w:rPr>
            </w:pPr>
            <w:r w:rsidRPr="0047301E">
              <w:rPr>
                <w:b/>
                <w:sz w:val="22"/>
              </w:rPr>
              <w:t>BENEFICIARI</w:t>
            </w:r>
          </w:p>
        </w:tc>
        <w:tc>
          <w:tcPr>
            <w:tcW w:w="3969" w:type="dxa"/>
          </w:tcPr>
          <w:p w:rsidR="002B0B3F" w:rsidRPr="0047301E" w:rsidRDefault="002B0B3F" w:rsidP="004278EE">
            <w:pPr>
              <w:jc w:val="center"/>
              <w:cnfStyle w:val="000000100000" w:firstRow="0" w:lastRow="0" w:firstColumn="0" w:lastColumn="0" w:oddVBand="0" w:evenVBand="0" w:oddHBand="1" w:evenHBand="0" w:firstRowFirstColumn="0" w:firstRowLastColumn="0" w:lastRowFirstColumn="0" w:lastRowLastColumn="0"/>
              <w:rPr>
                <w:b/>
                <w:sz w:val="22"/>
              </w:rPr>
            </w:pPr>
            <w:r w:rsidRPr="0047301E">
              <w:rPr>
                <w:b/>
                <w:sz w:val="22"/>
              </w:rPr>
              <w:t>REQUISITI</w:t>
            </w:r>
          </w:p>
        </w:tc>
      </w:tr>
      <w:tr w:rsidR="002B0B3F" w:rsidRPr="00DC7F93" w:rsidTr="004278EE">
        <w:tc>
          <w:tcPr>
            <w:cnfStyle w:val="001000000000" w:firstRow="0" w:lastRow="0" w:firstColumn="1" w:lastColumn="0" w:oddVBand="0" w:evenVBand="0" w:oddHBand="0" w:evenHBand="0" w:firstRowFirstColumn="0" w:firstRowLastColumn="0" w:lastRowFirstColumn="0" w:lastRowLastColumn="0"/>
            <w:tcW w:w="2097" w:type="dxa"/>
          </w:tcPr>
          <w:p w:rsidR="002B0B3F" w:rsidRPr="00DC7F93" w:rsidRDefault="002B0B3F" w:rsidP="008A000C">
            <w:pPr>
              <w:spacing w:line="276" w:lineRule="auto"/>
              <w:rPr>
                <w:sz w:val="22"/>
              </w:rPr>
            </w:pPr>
            <w:r w:rsidRPr="00DC7F93">
              <w:rPr>
                <w:sz w:val="22"/>
              </w:rPr>
              <w:t>REDDITO DI INCLUSIONE</w:t>
            </w:r>
          </w:p>
        </w:tc>
        <w:tc>
          <w:tcPr>
            <w:tcW w:w="3852" w:type="dxa"/>
          </w:tcPr>
          <w:p w:rsidR="002B0B3F" w:rsidRPr="00DC7F93" w:rsidRDefault="00437C74" w:rsidP="008A000C">
            <w:pPr>
              <w:spacing w:line="276" w:lineRule="auto"/>
              <w:jc w:val="both"/>
              <w:cnfStyle w:val="000000000000" w:firstRow="0" w:lastRow="0" w:firstColumn="0" w:lastColumn="0" w:oddVBand="0" w:evenVBand="0" w:oddHBand="0" w:evenHBand="0" w:firstRowFirstColumn="0" w:firstRowLastColumn="0" w:lastRowFirstColumn="0" w:lastRowLastColumn="0"/>
              <w:rPr>
                <w:sz w:val="22"/>
              </w:rPr>
            </w:pPr>
            <w:r w:rsidRPr="00DC7F93">
              <w:rPr>
                <w:sz w:val="22"/>
              </w:rPr>
              <w:t xml:space="preserve">si tratta di una </w:t>
            </w:r>
            <w:r w:rsidR="002B0B3F" w:rsidRPr="00DC7F93">
              <w:rPr>
                <w:sz w:val="22"/>
              </w:rPr>
              <w:t xml:space="preserve">misura nazionale di contrasto della povertà, </w:t>
            </w:r>
            <w:r w:rsidR="002B0B3F" w:rsidRPr="00DC7F93">
              <w:rPr>
                <w:b/>
                <w:sz w:val="22"/>
              </w:rPr>
              <w:t>unica</w:t>
            </w:r>
            <w:r w:rsidR="002B0B3F" w:rsidRPr="00DC7F93">
              <w:rPr>
                <w:sz w:val="22"/>
              </w:rPr>
              <w:t xml:space="preserve"> a livello nazionale, </w:t>
            </w:r>
            <w:r w:rsidR="002B0B3F" w:rsidRPr="00DC7F93">
              <w:rPr>
                <w:b/>
                <w:sz w:val="22"/>
              </w:rPr>
              <w:t>con carattere universale</w:t>
            </w:r>
            <w:r w:rsidR="002B0B3F" w:rsidRPr="00DC7F93">
              <w:rPr>
                <w:sz w:val="22"/>
              </w:rPr>
              <w:t xml:space="preserve">, condizionata alla </w:t>
            </w:r>
            <w:r w:rsidR="002B0B3F" w:rsidRPr="00DC7F93">
              <w:rPr>
                <w:b/>
                <w:sz w:val="22"/>
              </w:rPr>
              <w:t>prova dei mezzi</w:t>
            </w:r>
            <w:r w:rsidR="002B0B3F" w:rsidRPr="00DC7F93">
              <w:rPr>
                <w:sz w:val="22"/>
              </w:rPr>
              <w:t>, sulla base dell'indicatore della situazione economica equivalente (ISEE), nonché all'</w:t>
            </w:r>
            <w:r w:rsidR="002B0B3F" w:rsidRPr="00DC7F93">
              <w:rPr>
                <w:b/>
                <w:sz w:val="22"/>
              </w:rPr>
              <w:t>adesione a un progetto personalizzato</w:t>
            </w:r>
            <w:r w:rsidR="002B0B3F" w:rsidRPr="00DC7F93">
              <w:rPr>
                <w:sz w:val="22"/>
              </w:rPr>
              <w:t xml:space="preserve"> di attivazione e di inclusione sociale e lavorativa finalizzato all'affrancamento dalla condizione di povertà e consistente in </w:t>
            </w:r>
            <w:r w:rsidR="002B0B3F" w:rsidRPr="00DC7F93">
              <w:rPr>
                <w:b/>
                <w:sz w:val="22"/>
              </w:rPr>
              <w:t>un beneficio economico</w:t>
            </w:r>
            <w:r w:rsidR="002B0B3F" w:rsidRPr="00DC7F93">
              <w:rPr>
                <w:sz w:val="22"/>
              </w:rPr>
              <w:t xml:space="preserve"> e in </w:t>
            </w:r>
            <w:r w:rsidR="002B0B3F" w:rsidRPr="00DC7F93">
              <w:rPr>
                <w:b/>
                <w:sz w:val="22"/>
              </w:rPr>
              <w:t>una componente di servizi alla persona</w:t>
            </w:r>
            <w:r w:rsidR="002B0B3F" w:rsidRPr="00DC7F93">
              <w:rPr>
                <w:sz w:val="22"/>
              </w:rPr>
              <w:t>, assicurati dalla rete dei servizi e degli interventi sociali</w:t>
            </w:r>
          </w:p>
        </w:tc>
        <w:tc>
          <w:tcPr>
            <w:tcW w:w="4678" w:type="dxa"/>
          </w:tcPr>
          <w:p w:rsidR="002B0B3F" w:rsidRPr="00DC7F93" w:rsidRDefault="003B73F0" w:rsidP="008A000C">
            <w:pPr>
              <w:spacing w:line="276" w:lineRule="auto"/>
              <w:jc w:val="both"/>
              <w:cnfStyle w:val="000000000000" w:firstRow="0" w:lastRow="0" w:firstColumn="0" w:lastColumn="0" w:oddVBand="0" w:evenVBand="0" w:oddHBand="0" w:evenHBand="0" w:firstRowFirstColumn="0" w:firstRowLastColumn="0" w:lastRowFirstColumn="0" w:lastRowLastColumn="0"/>
              <w:rPr>
                <w:sz w:val="22"/>
              </w:rPr>
            </w:pPr>
            <w:r w:rsidRPr="00DC7F93">
              <w:rPr>
                <w:rFonts w:cs="Times New Roman"/>
                <w:sz w:val="22"/>
              </w:rPr>
              <w:t xml:space="preserve">i </w:t>
            </w:r>
            <w:r w:rsidR="002B0B3F" w:rsidRPr="00DC7F93">
              <w:rPr>
                <w:rFonts w:cs="Times New Roman"/>
                <w:sz w:val="22"/>
              </w:rPr>
              <w:t xml:space="preserve">beneficiari </w:t>
            </w:r>
            <w:r w:rsidRPr="00DC7F93">
              <w:rPr>
                <w:rFonts w:cs="Times New Roman"/>
                <w:sz w:val="22"/>
              </w:rPr>
              <w:t xml:space="preserve">sono individuati </w:t>
            </w:r>
            <w:r w:rsidR="002B0B3F" w:rsidRPr="00DC7F93">
              <w:rPr>
                <w:rFonts w:cs="Times New Roman"/>
                <w:sz w:val="22"/>
              </w:rPr>
              <w:t xml:space="preserve"> </w:t>
            </w:r>
            <w:r w:rsidR="002B0B3F" w:rsidRPr="00DC7F93">
              <w:rPr>
                <w:rFonts w:cs="Times New Roman"/>
                <w:b/>
                <w:sz w:val="22"/>
              </w:rPr>
              <w:t>prioritariamente</w:t>
            </w:r>
            <w:r w:rsidR="002B0B3F" w:rsidRPr="00DC7F93">
              <w:rPr>
                <w:rFonts w:cs="Times New Roman"/>
                <w:sz w:val="22"/>
              </w:rPr>
              <w:t xml:space="preserve"> tra i nuclei familiari con figli minori o con disabilità grave o con donne in stato di gravidanza accertata o con persone di età superiore a 55 anni in stato di disoccupazione</w:t>
            </w:r>
            <w:r w:rsidR="004F592A">
              <w:rPr>
                <w:rFonts w:cs="Times New Roman"/>
                <w:sz w:val="22"/>
              </w:rPr>
              <w:t>.</w:t>
            </w:r>
          </w:p>
        </w:tc>
        <w:tc>
          <w:tcPr>
            <w:tcW w:w="3969" w:type="dxa"/>
          </w:tcPr>
          <w:p w:rsidR="003B73F0" w:rsidRPr="00DC7F93" w:rsidRDefault="002B0B3F" w:rsidP="008A000C">
            <w:pPr>
              <w:pStyle w:val="Paragrafoelenco"/>
              <w:numPr>
                <w:ilvl w:val="0"/>
                <w:numId w:val="6"/>
              </w:numPr>
              <w:spacing w:line="276" w:lineRule="auto"/>
              <w:ind w:left="172" w:hanging="172"/>
              <w:jc w:val="both"/>
              <w:cnfStyle w:val="000000000000" w:firstRow="0" w:lastRow="0" w:firstColumn="0" w:lastColumn="0" w:oddVBand="0" w:evenVBand="0" w:oddHBand="0" w:evenHBand="0" w:firstRowFirstColumn="0" w:firstRowLastColumn="0" w:lastRowFirstColumn="0" w:lastRowLastColumn="0"/>
              <w:rPr>
                <w:rFonts w:eastAsia="Calibri" w:cs="Times New Roman"/>
                <w:sz w:val="22"/>
                <w:lang w:eastAsia="it-IT"/>
              </w:rPr>
            </w:pPr>
            <w:r w:rsidRPr="00DC7F93">
              <w:rPr>
                <w:rFonts w:eastAsia="Calibri" w:cs="Times New Roman"/>
                <w:b/>
                <w:sz w:val="22"/>
                <w:lang w:eastAsia="it-IT"/>
              </w:rPr>
              <w:t>prova dei mezzi</w:t>
            </w:r>
            <w:r w:rsidRPr="00DC7F93">
              <w:rPr>
                <w:rFonts w:eastAsia="Calibri" w:cs="Times New Roman"/>
                <w:sz w:val="22"/>
                <w:lang w:eastAsia="it-IT"/>
              </w:rPr>
              <w:t>, sulla base dell’indicatore della situazione economica equivalente (ISEE)</w:t>
            </w:r>
            <w:r w:rsidR="003B73F0" w:rsidRPr="00DC7F93">
              <w:rPr>
                <w:rFonts w:eastAsia="Calibri" w:cs="Times New Roman"/>
                <w:sz w:val="22"/>
                <w:lang w:eastAsia="it-IT"/>
              </w:rPr>
              <w:t>;</w:t>
            </w:r>
          </w:p>
          <w:p w:rsidR="003B73F0" w:rsidRPr="00DC7F93" w:rsidRDefault="002B0B3F" w:rsidP="008A000C">
            <w:pPr>
              <w:pStyle w:val="Paragrafoelenco"/>
              <w:numPr>
                <w:ilvl w:val="0"/>
                <w:numId w:val="6"/>
              </w:numPr>
              <w:spacing w:line="276" w:lineRule="auto"/>
              <w:ind w:left="172" w:hanging="172"/>
              <w:jc w:val="both"/>
              <w:cnfStyle w:val="000000000000" w:firstRow="0" w:lastRow="0" w:firstColumn="0" w:lastColumn="0" w:oddVBand="0" w:evenVBand="0" w:oddHBand="0" w:evenHBand="0" w:firstRowFirstColumn="0" w:firstRowLastColumn="0" w:lastRowFirstColumn="0" w:lastRowLastColumn="0"/>
              <w:rPr>
                <w:rFonts w:eastAsia="Calibri" w:cs="Times New Roman"/>
                <w:sz w:val="22"/>
                <w:lang w:eastAsia="it-IT"/>
              </w:rPr>
            </w:pPr>
            <w:r w:rsidRPr="00DC7F93">
              <w:rPr>
                <w:rFonts w:eastAsia="Calibri" w:cs="Times New Roman"/>
                <w:b/>
                <w:sz w:val="22"/>
                <w:lang w:eastAsia="it-IT"/>
              </w:rPr>
              <w:t>adesione a un progetto personalizzato</w:t>
            </w:r>
            <w:r w:rsidRPr="00DC7F93">
              <w:rPr>
                <w:rFonts w:eastAsia="Calibri" w:cs="Times New Roman"/>
                <w:sz w:val="22"/>
                <w:lang w:eastAsia="it-IT"/>
              </w:rPr>
              <w:t xml:space="preserve"> di attivazione e di inclusione sociale e lavorativa</w:t>
            </w:r>
            <w:r w:rsidR="003B73F0" w:rsidRPr="00DC7F93">
              <w:rPr>
                <w:rFonts w:eastAsia="Calibri" w:cs="Times New Roman"/>
                <w:sz w:val="22"/>
                <w:lang w:eastAsia="it-IT"/>
              </w:rPr>
              <w:t>;</w:t>
            </w:r>
          </w:p>
          <w:p w:rsidR="003B73F0" w:rsidRPr="004F592A" w:rsidRDefault="003B73F0" w:rsidP="008A000C">
            <w:pPr>
              <w:pStyle w:val="Paragrafoelenco"/>
              <w:numPr>
                <w:ilvl w:val="0"/>
                <w:numId w:val="6"/>
              </w:numPr>
              <w:spacing w:line="276" w:lineRule="auto"/>
              <w:ind w:left="172" w:hanging="172"/>
              <w:jc w:val="both"/>
              <w:cnfStyle w:val="000000000000" w:firstRow="0" w:lastRow="0" w:firstColumn="0" w:lastColumn="0" w:oddVBand="0" w:evenVBand="0" w:oddHBand="0" w:evenHBand="0" w:firstRowFirstColumn="0" w:firstRowLastColumn="0" w:lastRowFirstColumn="0" w:lastRowLastColumn="0"/>
              <w:rPr>
                <w:rFonts w:eastAsia="Calibri" w:cs="Times New Roman"/>
                <w:sz w:val="22"/>
                <w:lang w:eastAsia="it-IT"/>
              </w:rPr>
            </w:pPr>
            <w:r w:rsidRPr="00DC7F93">
              <w:rPr>
                <w:rFonts w:cs="Times New Roman"/>
                <w:b/>
                <w:sz w:val="22"/>
              </w:rPr>
              <w:t xml:space="preserve">durata minima </w:t>
            </w:r>
            <w:r w:rsidRPr="00DC7F93">
              <w:rPr>
                <w:rFonts w:cs="Times New Roman"/>
                <w:sz w:val="22"/>
              </w:rPr>
              <w:t>del periodo di residenza nel territorio nazionale</w:t>
            </w:r>
            <w:r w:rsidR="004F592A">
              <w:rPr>
                <w:rFonts w:cs="Times New Roman"/>
                <w:sz w:val="22"/>
              </w:rPr>
              <w:t>;</w:t>
            </w:r>
          </w:p>
          <w:p w:rsidR="004F592A" w:rsidRPr="00DC7F93" w:rsidRDefault="004F592A" w:rsidP="008A000C">
            <w:pPr>
              <w:pStyle w:val="Paragrafoelenco"/>
              <w:numPr>
                <w:ilvl w:val="0"/>
                <w:numId w:val="6"/>
              </w:numPr>
              <w:spacing w:line="276" w:lineRule="auto"/>
              <w:ind w:left="172" w:hanging="172"/>
              <w:jc w:val="both"/>
              <w:cnfStyle w:val="000000000000" w:firstRow="0" w:lastRow="0" w:firstColumn="0" w:lastColumn="0" w:oddVBand="0" w:evenVBand="0" w:oddHBand="0" w:evenHBand="0" w:firstRowFirstColumn="0" w:firstRowLastColumn="0" w:lastRowFirstColumn="0" w:lastRowLastColumn="0"/>
              <w:rPr>
                <w:rFonts w:eastAsia="Calibri" w:cs="Times New Roman"/>
                <w:sz w:val="22"/>
                <w:lang w:eastAsia="it-IT"/>
              </w:rPr>
            </w:pPr>
            <w:r>
              <w:rPr>
                <w:rFonts w:cs="Times New Roman"/>
                <w:b/>
                <w:sz w:val="22"/>
              </w:rPr>
              <w:t>condizione economica del nucleo familiare</w:t>
            </w:r>
            <w:r>
              <w:rPr>
                <w:rFonts w:cs="Times New Roman"/>
                <w:sz w:val="22"/>
              </w:rPr>
              <w:t xml:space="preserve"> e della sua relazione con una soglia di riferimento per l'individuazione </w:t>
            </w:r>
          </w:p>
          <w:p w:rsidR="002B0B3F" w:rsidRPr="00DC7F93" w:rsidRDefault="002B0B3F" w:rsidP="008A000C">
            <w:pPr>
              <w:spacing w:line="276" w:lineRule="auto"/>
              <w:jc w:val="both"/>
              <w:cnfStyle w:val="000000000000" w:firstRow="0" w:lastRow="0" w:firstColumn="0" w:lastColumn="0" w:oddVBand="0" w:evenVBand="0" w:oddHBand="0" w:evenHBand="0" w:firstRowFirstColumn="0" w:firstRowLastColumn="0" w:lastRowFirstColumn="0" w:lastRowLastColumn="0"/>
              <w:rPr>
                <w:sz w:val="22"/>
              </w:rPr>
            </w:pPr>
            <w:r w:rsidRPr="00DC7F93">
              <w:rPr>
                <w:rFonts w:eastAsia="Calibri" w:cs="Times New Roman"/>
                <w:b/>
                <w:sz w:val="22"/>
                <w:lang w:eastAsia="it-IT"/>
              </w:rPr>
              <w:t xml:space="preserve"> </w:t>
            </w:r>
          </w:p>
        </w:tc>
      </w:tr>
      <w:tr w:rsidR="002B0B3F" w:rsidRPr="00DC7F93" w:rsidTr="004278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7" w:type="dxa"/>
          </w:tcPr>
          <w:p w:rsidR="002B0B3F" w:rsidRPr="00DC7F93" w:rsidRDefault="002B0B3F" w:rsidP="008A000C">
            <w:pPr>
              <w:spacing w:line="276" w:lineRule="auto"/>
              <w:rPr>
                <w:sz w:val="22"/>
              </w:rPr>
            </w:pPr>
            <w:r w:rsidRPr="00DC7F93">
              <w:rPr>
                <w:sz w:val="22"/>
              </w:rPr>
              <w:t>REDDITO DI CITTADINANZA</w:t>
            </w:r>
          </w:p>
        </w:tc>
        <w:tc>
          <w:tcPr>
            <w:tcW w:w="3852" w:type="dxa"/>
          </w:tcPr>
          <w:p w:rsidR="002B0B3F" w:rsidRPr="00DC7F93" w:rsidRDefault="003D05FE" w:rsidP="008A000C">
            <w:pPr>
              <w:spacing w:line="276" w:lineRule="auto"/>
              <w:jc w:val="both"/>
              <w:cnfStyle w:val="000000100000" w:firstRow="0" w:lastRow="0" w:firstColumn="0" w:lastColumn="0" w:oddVBand="0" w:evenVBand="0" w:oddHBand="1" w:evenHBand="0" w:firstRowFirstColumn="0" w:firstRowLastColumn="0" w:lastRowFirstColumn="0" w:lastRowLastColumn="0"/>
              <w:rPr>
                <w:b/>
                <w:sz w:val="22"/>
              </w:rPr>
            </w:pPr>
            <w:r w:rsidRPr="00DC7F93">
              <w:rPr>
                <w:sz w:val="22"/>
              </w:rPr>
              <w:t xml:space="preserve">si tratta di un </w:t>
            </w:r>
            <w:r w:rsidR="002B0B3F" w:rsidRPr="00DC7F93">
              <w:rPr>
                <w:sz w:val="22"/>
              </w:rPr>
              <w:t xml:space="preserve">insieme </w:t>
            </w:r>
            <w:r w:rsidRPr="00DC7F93">
              <w:rPr>
                <w:sz w:val="22"/>
              </w:rPr>
              <w:t>di</w:t>
            </w:r>
            <w:r w:rsidR="002B0B3F" w:rsidRPr="00DC7F93">
              <w:rPr>
                <w:sz w:val="22"/>
              </w:rPr>
              <w:t xml:space="preserve"> misure volte al sostegno del reddito, consistente in </w:t>
            </w:r>
            <w:r w:rsidR="002B0B3F" w:rsidRPr="00DC7F93">
              <w:rPr>
                <w:b/>
                <w:sz w:val="22"/>
              </w:rPr>
              <w:t>un reddito annuo netto</w:t>
            </w:r>
            <w:r w:rsidR="002B0B3F" w:rsidRPr="00DC7F93">
              <w:rPr>
                <w:sz w:val="22"/>
              </w:rPr>
              <w:t xml:space="preserve"> calcolato secondo l'indicatore ufficiale di povertà monetaria dell'Unione europea, pari ai 6/10 del reddito mediano equivalente familiare, quantificato per l'anno 2014 in 9.360 euro annui e in euro 780 mensili</w:t>
            </w:r>
            <w:r w:rsidR="00BF7945" w:rsidRPr="00DC7F93">
              <w:rPr>
                <w:sz w:val="22"/>
              </w:rPr>
              <w:t>.</w:t>
            </w:r>
          </w:p>
          <w:p w:rsidR="00BF7945" w:rsidRPr="00DC7F93" w:rsidRDefault="00BF7945" w:rsidP="008A000C">
            <w:pPr>
              <w:spacing w:line="276" w:lineRule="auto"/>
              <w:jc w:val="both"/>
              <w:cnfStyle w:val="000000100000" w:firstRow="0" w:lastRow="0" w:firstColumn="0" w:lastColumn="0" w:oddVBand="0" w:evenVBand="0" w:oddHBand="1" w:evenHBand="0" w:firstRowFirstColumn="0" w:firstRowLastColumn="0" w:lastRowFirstColumn="0" w:lastRowLastColumn="0"/>
              <w:rPr>
                <w:sz w:val="22"/>
              </w:rPr>
            </w:pPr>
            <w:r w:rsidRPr="00DC7F93">
              <w:rPr>
                <w:sz w:val="22"/>
              </w:rPr>
              <w:t xml:space="preserve">La </w:t>
            </w:r>
            <w:r w:rsidR="007D285E" w:rsidRPr="00DC7F93">
              <w:rPr>
                <w:sz w:val="22"/>
              </w:rPr>
              <w:t>misura del reddito di cittadinanza non può essere inferiore</w:t>
            </w:r>
            <w:r w:rsidR="003B73F0" w:rsidRPr="00DC7F93">
              <w:rPr>
                <w:sz w:val="22"/>
              </w:rPr>
              <w:t xml:space="preserve"> al </w:t>
            </w:r>
            <w:r w:rsidR="003B73F0" w:rsidRPr="0081479A">
              <w:rPr>
                <w:b/>
                <w:sz w:val="22"/>
              </w:rPr>
              <w:t>reddito annuo di 9.360 euro netti</w:t>
            </w:r>
          </w:p>
        </w:tc>
        <w:tc>
          <w:tcPr>
            <w:tcW w:w="4678" w:type="dxa"/>
          </w:tcPr>
          <w:p w:rsidR="002B0B3F" w:rsidRPr="00DC7F93" w:rsidRDefault="00DF3F2B" w:rsidP="008A000C">
            <w:pPr>
              <w:spacing w:line="276" w:lineRule="auto"/>
              <w:jc w:val="both"/>
              <w:cnfStyle w:val="000000100000" w:firstRow="0" w:lastRow="0" w:firstColumn="0" w:lastColumn="0" w:oddVBand="0" w:evenVBand="0" w:oddHBand="1" w:evenHBand="0" w:firstRowFirstColumn="0" w:firstRowLastColumn="0" w:lastRowFirstColumn="0" w:lastRowLastColumn="0"/>
              <w:rPr>
                <w:sz w:val="22"/>
              </w:rPr>
            </w:pPr>
            <w:r w:rsidRPr="00DC7F93">
              <w:rPr>
                <w:rFonts w:cs="Times New Roman"/>
                <w:sz w:val="22"/>
              </w:rPr>
              <w:t xml:space="preserve">i beneficiari sono </w:t>
            </w:r>
            <w:r w:rsidR="002B0B3F" w:rsidRPr="00DC7F93">
              <w:rPr>
                <w:rFonts w:cs="Times New Roman"/>
                <w:sz w:val="22"/>
              </w:rPr>
              <w:t>i soggetti</w:t>
            </w:r>
            <w:r w:rsidR="002B0B3F" w:rsidRPr="00DC7F93">
              <w:rPr>
                <w:rFonts w:cs="Times New Roman"/>
                <w:b/>
                <w:sz w:val="22"/>
              </w:rPr>
              <w:t xml:space="preserve"> residenti nel territorio nazionale</w:t>
            </w:r>
            <w:r w:rsidR="00DC7F93" w:rsidRPr="00DC7F93">
              <w:rPr>
                <w:rFonts w:cs="Times New Roman"/>
                <w:sz w:val="22"/>
              </w:rPr>
              <w:t>, che hanno compiuto 18 anni, con</w:t>
            </w:r>
            <w:r w:rsidR="002B0B3F" w:rsidRPr="00DC7F93">
              <w:rPr>
                <w:rFonts w:cs="Times New Roman"/>
                <w:sz w:val="22"/>
              </w:rPr>
              <w:t xml:space="preserve"> </w:t>
            </w:r>
            <w:r w:rsidR="002B0B3F" w:rsidRPr="00DC7F93">
              <w:rPr>
                <w:rFonts w:cs="Times New Roman"/>
                <w:b/>
                <w:sz w:val="22"/>
              </w:rPr>
              <w:t>un reddito inferiore alla soglia di rischio di povertà</w:t>
            </w:r>
            <w:r w:rsidR="002B0B3F" w:rsidRPr="00DC7F93">
              <w:rPr>
                <w:rFonts w:cs="Times New Roman"/>
                <w:sz w:val="22"/>
              </w:rPr>
              <w:t xml:space="preserve">, ovvero inferiore il valore convenzionale, calcolato dall'Istituto nazionale di statistica (ISTAT), definito secondo l'indicatore ufficiale di povertà monetaria dell'Unione europea, pari ai </w:t>
            </w:r>
            <w:r w:rsidR="002B0B3F" w:rsidRPr="00DC7F93">
              <w:rPr>
                <w:rFonts w:cs="Times New Roman"/>
                <w:b/>
                <w:sz w:val="22"/>
              </w:rPr>
              <w:t>6/10 del reddito mediano equivalente familiare</w:t>
            </w:r>
            <w:r w:rsidR="002B0B3F" w:rsidRPr="00DC7F93">
              <w:rPr>
                <w:rFonts w:cs="Times New Roman"/>
                <w:sz w:val="22"/>
              </w:rPr>
              <w:t>, al di sotto del quale un nucleo familiare, composto anche da un solo individuo, è definito povero in termini relativi, ossia in rapporto al livello economico medio di vita locale o nazionale</w:t>
            </w:r>
          </w:p>
        </w:tc>
        <w:tc>
          <w:tcPr>
            <w:tcW w:w="3969" w:type="dxa"/>
          </w:tcPr>
          <w:p w:rsidR="0081479A" w:rsidRPr="0081479A" w:rsidRDefault="002B0B3F" w:rsidP="008A000C">
            <w:pPr>
              <w:pStyle w:val="Nessunaspaziatura"/>
              <w:numPr>
                <w:ilvl w:val="0"/>
                <w:numId w:val="6"/>
              </w:numPr>
              <w:spacing w:line="276" w:lineRule="auto"/>
              <w:ind w:left="172" w:hanging="172"/>
              <w:jc w:val="both"/>
              <w:cnfStyle w:val="000000100000" w:firstRow="0" w:lastRow="0" w:firstColumn="0" w:lastColumn="0" w:oddVBand="0" w:evenVBand="0" w:oddHBand="1" w:evenHBand="0" w:firstRowFirstColumn="0" w:firstRowLastColumn="0" w:lastRowFirstColumn="0" w:lastRowLastColumn="0"/>
              <w:rPr>
                <w:sz w:val="22"/>
              </w:rPr>
            </w:pPr>
            <w:r w:rsidRPr="00DC7F93">
              <w:rPr>
                <w:b/>
                <w:sz w:val="22"/>
              </w:rPr>
              <w:t>compi</w:t>
            </w:r>
            <w:r w:rsidR="0081479A">
              <w:rPr>
                <w:b/>
                <w:sz w:val="22"/>
              </w:rPr>
              <w:t xml:space="preserve">mento del </w:t>
            </w:r>
            <w:r w:rsidRPr="00DC7F93">
              <w:rPr>
                <w:b/>
                <w:sz w:val="22"/>
              </w:rPr>
              <w:t>diciottesimo anno di età</w:t>
            </w:r>
            <w:r w:rsidR="0081479A">
              <w:rPr>
                <w:b/>
                <w:sz w:val="22"/>
              </w:rPr>
              <w:t>;</w:t>
            </w:r>
          </w:p>
          <w:p w:rsidR="0081479A" w:rsidRDefault="0081479A" w:rsidP="008A000C">
            <w:pPr>
              <w:pStyle w:val="Nessunaspaziatura"/>
              <w:numPr>
                <w:ilvl w:val="0"/>
                <w:numId w:val="6"/>
              </w:numPr>
              <w:spacing w:line="276" w:lineRule="auto"/>
              <w:ind w:left="172" w:hanging="172"/>
              <w:jc w:val="both"/>
              <w:cnfStyle w:val="000000100000" w:firstRow="0" w:lastRow="0" w:firstColumn="0" w:lastColumn="0" w:oddVBand="0" w:evenVBand="0" w:oddHBand="1" w:evenHBand="0" w:firstRowFirstColumn="0" w:firstRowLastColumn="0" w:lastRowFirstColumn="0" w:lastRowLastColumn="0"/>
              <w:rPr>
                <w:sz w:val="22"/>
              </w:rPr>
            </w:pPr>
            <w:r>
              <w:rPr>
                <w:sz w:val="22"/>
              </w:rPr>
              <w:t xml:space="preserve">residenza </w:t>
            </w:r>
            <w:r w:rsidR="002B0B3F" w:rsidRPr="00DC7F93">
              <w:rPr>
                <w:sz w:val="22"/>
              </w:rPr>
              <w:t>nel territorio nazionale</w:t>
            </w:r>
            <w:r>
              <w:rPr>
                <w:sz w:val="22"/>
              </w:rPr>
              <w:t>;</w:t>
            </w:r>
          </w:p>
          <w:p w:rsidR="0081479A" w:rsidRPr="0081479A" w:rsidRDefault="002B0B3F" w:rsidP="008A000C">
            <w:pPr>
              <w:pStyle w:val="Nessunaspaziatura"/>
              <w:numPr>
                <w:ilvl w:val="0"/>
                <w:numId w:val="6"/>
              </w:numPr>
              <w:spacing w:line="276" w:lineRule="auto"/>
              <w:ind w:left="172" w:hanging="172"/>
              <w:jc w:val="both"/>
              <w:cnfStyle w:val="000000100000" w:firstRow="0" w:lastRow="0" w:firstColumn="0" w:lastColumn="0" w:oddVBand="0" w:evenVBand="0" w:oddHBand="1" w:evenHBand="0" w:firstRowFirstColumn="0" w:firstRowLastColumn="0" w:lastRowFirstColumn="0" w:lastRowLastColumn="0"/>
              <w:rPr>
                <w:sz w:val="22"/>
              </w:rPr>
            </w:pPr>
            <w:r w:rsidRPr="00DC7F93">
              <w:rPr>
                <w:b/>
                <w:sz w:val="22"/>
              </w:rPr>
              <w:t xml:space="preserve">reddito annuo </w:t>
            </w:r>
            <w:r w:rsidRPr="0081479A">
              <w:rPr>
                <w:b/>
                <w:sz w:val="22"/>
              </w:rPr>
              <w:t>inferiore a 9.360 euro netti</w:t>
            </w:r>
            <w:r w:rsidR="0081479A">
              <w:rPr>
                <w:b/>
                <w:sz w:val="22"/>
              </w:rPr>
              <w:t>;</w:t>
            </w:r>
          </w:p>
          <w:p w:rsidR="002B0B3F" w:rsidRPr="00DC7F93" w:rsidRDefault="0081479A" w:rsidP="00547208">
            <w:pPr>
              <w:pStyle w:val="Nessunaspaziatura"/>
              <w:numPr>
                <w:ilvl w:val="0"/>
                <w:numId w:val="6"/>
              </w:numPr>
              <w:spacing w:line="276" w:lineRule="auto"/>
              <w:ind w:left="172" w:hanging="172"/>
              <w:jc w:val="both"/>
              <w:cnfStyle w:val="000000100000" w:firstRow="0" w:lastRow="0" w:firstColumn="0" w:lastColumn="0" w:oddVBand="0" w:evenVBand="0" w:oddHBand="1" w:evenHBand="0" w:firstRowFirstColumn="0" w:firstRowLastColumn="0" w:lastRowFirstColumn="0" w:lastRowLastColumn="0"/>
              <w:rPr>
                <w:sz w:val="22"/>
              </w:rPr>
            </w:pPr>
            <w:r>
              <w:rPr>
                <w:sz w:val="22"/>
              </w:rPr>
              <w:t xml:space="preserve">appartenenza a </w:t>
            </w:r>
            <w:r w:rsidR="002B0B3F" w:rsidRPr="00DC7F93">
              <w:rPr>
                <w:sz w:val="22"/>
              </w:rPr>
              <w:t xml:space="preserve">una delle seguenti categorie: </w:t>
            </w:r>
            <w:r w:rsidR="002B0B3F" w:rsidRPr="00DC7F93">
              <w:rPr>
                <w:sz w:val="22"/>
              </w:rPr>
              <w:br/>
              <w:t xml:space="preserve">a) soggetti in possesso della cittadinanza italiana o di Paesi facenti parte dell’Unione europea; </w:t>
            </w:r>
            <w:r w:rsidR="002B0B3F" w:rsidRPr="00DC7F93">
              <w:rPr>
                <w:sz w:val="22"/>
              </w:rPr>
              <w:br/>
              <w:t>b) soggetti provenienti da Paesi che hanno sottoscritto convenzioni</w:t>
            </w:r>
            <w:r w:rsidR="00DC7F93" w:rsidRPr="00DC7F93">
              <w:rPr>
                <w:sz w:val="22"/>
              </w:rPr>
              <w:t xml:space="preserve"> bilaterali di sicurezza socia</w:t>
            </w:r>
            <w:r w:rsidR="00547208">
              <w:rPr>
                <w:sz w:val="22"/>
              </w:rPr>
              <w:t>le</w:t>
            </w:r>
          </w:p>
        </w:tc>
      </w:tr>
    </w:tbl>
    <w:p w:rsidR="00DC7F93" w:rsidRDefault="00DC7F93" w:rsidP="002B0B3F">
      <w:pPr>
        <w:spacing w:line="240" w:lineRule="auto"/>
        <w:jc w:val="both"/>
        <w:rPr>
          <w:sz w:val="22"/>
        </w:rPr>
      </w:pPr>
    </w:p>
    <w:tbl>
      <w:tblPr>
        <w:tblStyle w:val="Tabellagriglia5scura-colore4"/>
        <w:tblW w:w="14737" w:type="dxa"/>
        <w:tblLook w:val="04A0" w:firstRow="1" w:lastRow="0" w:firstColumn="1" w:lastColumn="0" w:noHBand="0" w:noVBand="1"/>
      </w:tblPr>
      <w:tblGrid>
        <w:gridCol w:w="2622"/>
        <w:gridCol w:w="3752"/>
        <w:gridCol w:w="3544"/>
        <w:gridCol w:w="4819"/>
      </w:tblGrid>
      <w:tr w:rsidR="009B5774" w:rsidTr="00D607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37" w:type="dxa"/>
            <w:gridSpan w:val="4"/>
          </w:tcPr>
          <w:p w:rsidR="009B5774" w:rsidRDefault="003B1804" w:rsidP="009B5774">
            <w:pPr>
              <w:jc w:val="center"/>
              <w:rPr>
                <w:sz w:val="22"/>
              </w:rPr>
            </w:pPr>
            <w:r w:rsidRPr="009B5774">
              <w:rPr>
                <w:color w:val="auto"/>
                <w:sz w:val="22"/>
              </w:rPr>
              <w:t>PRINCIPALI DIFFERENZE TRA IL REDDITO DI INCLUSIONE E IL REDDITO DI CITTADINANZA</w:t>
            </w:r>
            <w:r w:rsidR="000A18D5">
              <w:rPr>
                <w:color w:val="auto"/>
                <w:sz w:val="22"/>
              </w:rPr>
              <w:t xml:space="preserve"> </w:t>
            </w:r>
            <w:r w:rsidR="000A18D5">
              <w:rPr>
                <w:color w:val="auto"/>
                <w:sz w:val="22"/>
              </w:rPr>
              <w:t>del M5S (A.S. 1148)</w:t>
            </w:r>
            <w:bookmarkStart w:id="0" w:name="_GoBack"/>
            <w:bookmarkEnd w:id="0"/>
          </w:p>
        </w:tc>
      </w:tr>
      <w:tr w:rsidR="002B0B3F" w:rsidTr="004278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dxa"/>
          </w:tcPr>
          <w:p w:rsidR="002B0B3F" w:rsidRDefault="002B0B3F" w:rsidP="004278EE">
            <w:pPr>
              <w:jc w:val="both"/>
              <w:rPr>
                <w:sz w:val="22"/>
              </w:rPr>
            </w:pPr>
            <w:r>
              <w:rPr>
                <w:sz w:val="22"/>
              </w:rPr>
              <w:br w:type="page"/>
            </w:r>
          </w:p>
        </w:tc>
        <w:tc>
          <w:tcPr>
            <w:tcW w:w="3752" w:type="dxa"/>
          </w:tcPr>
          <w:p w:rsidR="002B0B3F" w:rsidRPr="003B1804" w:rsidRDefault="002B0B3F" w:rsidP="004278EE">
            <w:pPr>
              <w:jc w:val="center"/>
              <w:cnfStyle w:val="000000100000" w:firstRow="0" w:lastRow="0" w:firstColumn="0" w:lastColumn="0" w:oddVBand="0" w:evenVBand="0" w:oddHBand="1" w:evenHBand="0" w:firstRowFirstColumn="0" w:firstRowLastColumn="0" w:lastRowFirstColumn="0" w:lastRowLastColumn="0"/>
              <w:rPr>
                <w:b/>
                <w:sz w:val="22"/>
              </w:rPr>
            </w:pPr>
            <w:r w:rsidRPr="003B1804">
              <w:rPr>
                <w:b/>
                <w:sz w:val="22"/>
              </w:rPr>
              <w:t>ENTE EROGATORE</w:t>
            </w:r>
          </w:p>
        </w:tc>
        <w:tc>
          <w:tcPr>
            <w:tcW w:w="3544" w:type="dxa"/>
          </w:tcPr>
          <w:p w:rsidR="002B0B3F" w:rsidRPr="003B1804" w:rsidRDefault="002B0B3F" w:rsidP="004278EE">
            <w:pPr>
              <w:jc w:val="center"/>
              <w:cnfStyle w:val="000000100000" w:firstRow="0" w:lastRow="0" w:firstColumn="0" w:lastColumn="0" w:oddVBand="0" w:evenVBand="0" w:oddHBand="1" w:evenHBand="0" w:firstRowFirstColumn="0" w:firstRowLastColumn="0" w:lastRowFirstColumn="0" w:lastRowLastColumn="0"/>
              <w:rPr>
                <w:b/>
                <w:sz w:val="22"/>
              </w:rPr>
            </w:pPr>
            <w:r w:rsidRPr="003B1804">
              <w:rPr>
                <w:b/>
                <w:sz w:val="22"/>
              </w:rPr>
              <w:t>DURATA</w:t>
            </w:r>
          </w:p>
        </w:tc>
        <w:tc>
          <w:tcPr>
            <w:tcW w:w="4819" w:type="dxa"/>
          </w:tcPr>
          <w:p w:rsidR="002B0B3F" w:rsidRPr="003B1804" w:rsidRDefault="002B0B3F" w:rsidP="004278EE">
            <w:pPr>
              <w:jc w:val="center"/>
              <w:cnfStyle w:val="000000100000" w:firstRow="0" w:lastRow="0" w:firstColumn="0" w:lastColumn="0" w:oddVBand="0" w:evenVBand="0" w:oddHBand="1" w:evenHBand="0" w:firstRowFirstColumn="0" w:firstRowLastColumn="0" w:lastRowFirstColumn="0" w:lastRowLastColumn="0"/>
              <w:rPr>
                <w:b/>
                <w:sz w:val="22"/>
              </w:rPr>
            </w:pPr>
            <w:r w:rsidRPr="003B1804">
              <w:rPr>
                <w:b/>
                <w:sz w:val="22"/>
              </w:rPr>
              <w:t xml:space="preserve">DECADENZA </w:t>
            </w:r>
          </w:p>
        </w:tc>
      </w:tr>
      <w:tr w:rsidR="002B0B3F" w:rsidRPr="00ED0D73" w:rsidTr="004278EE">
        <w:tc>
          <w:tcPr>
            <w:cnfStyle w:val="001000000000" w:firstRow="0" w:lastRow="0" w:firstColumn="1" w:lastColumn="0" w:oddVBand="0" w:evenVBand="0" w:oddHBand="0" w:evenHBand="0" w:firstRowFirstColumn="0" w:firstRowLastColumn="0" w:lastRowFirstColumn="0" w:lastRowLastColumn="0"/>
            <w:tcW w:w="2622" w:type="dxa"/>
          </w:tcPr>
          <w:p w:rsidR="002B0B3F" w:rsidRPr="00ED0D73" w:rsidRDefault="002B0B3F" w:rsidP="004278EE">
            <w:pPr>
              <w:rPr>
                <w:sz w:val="22"/>
              </w:rPr>
            </w:pPr>
            <w:r w:rsidRPr="00ED0D73">
              <w:rPr>
                <w:sz w:val="22"/>
              </w:rPr>
              <w:t>REDDITO DI INCLUSIONE</w:t>
            </w:r>
          </w:p>
        </w:tc>
        <w:tc>
          <w:tcPr>
            <w:tcW w:w="3752" w:type="dxa"/>
          </w:tcPr>
          <w:p w:rsidR="002B0B3F" w:rsidRPr="00ED0D73" w:rsidRDefault="002B0B3F" w:rsidP="004278EE">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2"/>
                <w:lang w:eastAsia="it-IT"/>
              </w:rPr>
            </w:pPr>
            <w:r w:rsidRPr="00ED0D73">
              <w:rPr>
                <w:rFonts w:eastAsia="Times New Roman" w:cs="Times New Roman"/>
                <w:sz w:val="22"/>
                <w:lang w:eastAsia="it-IT"/>
              </w:rPr>
              <w:t xml:space="preserve">il beneficio economico e la componente di servizi alla persona sono assicurati dalla </w:t>
            </w:r>
            <w:r w:rsidRPr="00ED0D73">
              <w:rPr>
                <w:rFonts w:eastAsia="Times New Roman" w:cs="Times New Roman"/>
                <w:b/>
                <w:sz w:val="22"/>
                <w:lang w:eastAsia="it-IT"/>
              </w:rPr>
              <w:t>rete dei servizi e degli interventi sociali</w:t>
            </w:r>
            <w:r w:rsidRPr="00ED0D73">
              <w:rPr>
                <w:rFonts w:eastAsia="Times New Roman" w:cs="Times New Roman"/>
                <w:sz w:val="22"/>
                <w:lang w:eastAsia="it-IT"/>
              </w:rPr>
              <w:t xml:space="preserve"> di cui alla legge 8 novembre 2000, n. 328</w:t>
            </w:r>
            <w:r w:rsidR="00105D31">
              <w:rPr>
                <w:rFonts w:eastAsia="Times New Roman" w:cs="Times New Roman"/>
                <w:sz w:val="22"/>
                <w:lang w:eastAsia="it-IT"/>
              </w:rPr>
              <w:t xml:space="preserve"> (</w:t>
            </w:r>
            <w:r w:rsidR="00105D31" w:rsidRPr="00105D31">
              <w:rPr>
                <w:rFonts w:eastAsia="Times New Roman" w:cs="Times New Roman"/>
                <w:sz w:val="22"/>
                <w:lang w:eastAsia="it-IT"/>
              </w:rPr>
              <w:t>Legge quadro per la realizzazione del sistema integrato di interventi e servizi sociali</w:t>
            </w:r>
            <w:r w:rsidR="00105D31">
              <w:rPr>
                <w:rFonts w:eastAsia="Times New Roman" w:cs="Times New Roman"/>
                <w:sz w:val="22"/>
                <w:lang w:eastAsia="it-IT"/>
              </w:rPr>
              <w:t>)</w:t>
            </w:r>
          </w:p>
          <w:p w:rsidR="002B0B3F" w:rsidRPr="00ED0D73" w:rsidRDefault="002B0B3F" w:rsidP="004278EE">
            <w:pPr>
              <w:jc w:val="both"/>
              <w:cnfStyle w:val="000000000000" w:firstRow="0" w:lastRow="0" w:firstColumn="0" w:lastColumn="0" w:oddVBand="0" w:evenVBand="0" w:oddHBand="0" w:evenHBand="0" w:firstRowFirstColumn="0" w:firstRowLastColumn="0" w:lastRowFirstColumn="0" w:lastRowLastColumn="0"/>
              <w:rPr>
                <w:sz w:val="22"/>
              </w:rPr>
            </w:pPr>
          </w:p>
        </w:tc>
        <w:tc>
          <w:tcPr>
            <w:tcW w:w="3544" w:type="dxa"/>
          </w:tcPr>
          <w:p w:rsidR="002B0B3F" w:rsidRPr="00ED0D73" w:rsidRDefault="00105D31" w:rsidP="004278EE">
            <w:pPr>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22"/>
                <w:lang w:eastAsia="it-IT"/>
              </w:rPr>
            </w:pPr>
            <w:r>
              <w:rPr>
                <w:rFonts w:eastAsia="Times New Roman" w:cs="Times New Roman"/>
                <w:sz w:val="22"/>
                <w:lang w:eastAsia="it-IT"/>
              </w:rPr>
              <w:t>l</w:t>
            </w:r>
            <w:r w:rsidR="002B0B3F" w:rsidRPr="00ED0D73">
              <w:rPr>
                <w:rFonts w:eastAsia="Times New Roman" w:cs="Times New Roman"/>
                <w:sz w:val="22"/>
                <w:lang w:eastAsia="it-IT"/>
              </w:rPr>
              <w:t xml:space="preserve">a durata </w:t>
            </w:r>
            <w:r>
              <w:rPr>
                <w:rFonts w:eastAsia="Times New Roman" w:cs="Times New Roman"/>
                <w:sz w:val="22"/>
                <w:lang w:eastAsia="it-IT"/>
              </w:rPr>
              <w:t xml:space="preserve">è </w:t>
            </w:r>
            <w:r w:rsidR="002B0B3F" w:rsidRPr="00ED0D73">
              <w:rPr>
                <w:rFonts w:eastAsia="Times New Roman" w:cs="Times New Roman"/>
                <w:sz w:val="22"/>
                <w:lang w:eastAsia="it-IT"/>
              </w:rPr>
              <w:t xml:space="preserve">definita dal decreto attuativo prevedendone la </w:t>
            </w:r>
            <w:r w:rsidR="002B0B3F" w:rsidRPr="00ED0D73">
              <w:rPr>
                <w:rFonts w:eastAsia="Times New Roman" w:cs="Times New Roman"/>
                <w:b/>
                <w:sz w:val="22"/>
                <w:lang w:eastAsia="it-IT"/>
              </w:rPr>
              <w:t>possibilità di rinnovo</w:t>
            </w:r>
            <w:r w:rsidR="002B0B3F" w:rsidRPr="00ED0D73">
              <w:rPr>
                <w:rFonts w:eastAsia="Times New Roman" w:cs="Times New Roman"/>
                <w:sz w:val="22"/>
                <w:lang w:eastAsia="it-IT"/>
              </w:rPr>
              <w:t>, subordinatamente alla verifica del persistere dei requisiti</w:t>
            </w:r>
          </w:p>
          <w:p w:rsidR="002B0B3F" w:rsidRPr="00ED0D73" w:rsidRDefault="002B0B3F" w:rsidP="004278EE">
            <w:pPr>
              <w:jc w:val="both"/>
              <w:cnfStyle w:val="000000000000" w:firstRow="0" w:lastRow="0" w:firstColumn="0" w:lastColumn="0" w:oddVBand="0" w:evenVBand="0" w:oddHBand="0" w:evenHBand="0" w:firstRowFirstColumn="0" w:firstRowLastColumn="0" w:lastRowFirstColumn="0" w:lastRowLastColumn="0"/>
              <w:rPr>
                <w:rFonts w:eastAsia="Calibri" w:cs="Times New Roman"/>
                <w:b/>
                <w:sz w:val="22"/>
                <w:lang w:eastAsia="it-IT"/>
              </w:rPr>
            </w:pPr>
          </w:p>
        </w:tc>
        <w:tc>
          <w:tcPr>
            <w:tcW w:w="4819" w:type="dxa"/>
          </w:tcPr>
          <w:p w:rsidR="002B0B3F" w:rsidRPr="00ED0D73" w:rsidRDefault="006B1310" w:rsidP="004278EE">
            <w:pPr>
              <w:jc w:val="both"/>
              <w:cnfStyle w:val="000000000000" w:firstRow="0" w:lastRow="0" w:firstColumn="0" w:lastColumn="0" w:oddVBand="0" w:evenVBand="0" w:oddHBand="0" w:evenHBand="0" w:firstRowFirstColumn="0" w:firstRowLastColumn="0" w:lastRowFirstColumn="0" w:lastRowLastColumn="0"/>
              <w:rPr>
                <w:rFonts w:eastAsia="Times New Roman"/>
                <w:sz w:val="22"/>
                <w:lang w:eastAsia="it-IT"/>
              </w:rPr>
            </w:pPr>
            <w:r>
              <w:rPr>
                <w:rFonts w:eastAsia="Times New Roman"/>
                <w:sz w:val="22"/>
                <w:lang w:eastAsia="it-IT"/>
              </w:rPr>
              <w:t>s</w:t>
            </w:r>
            <w:r w:rsidR="00105D31">
              <w:rPr>
                <w:rFonts w:eastAsia="Times New Roman"/>
                <w:sz w:val="22"/>
                <w:lang w:eastAsia="it-IT"/>
              </w:rPr>
              <w:t xml:space="preserve">petta all'INPS verificare i </w:t>
            </w:r>
            <w:r w:rsidR="002B0B3F" w:rsidRPr="00ED0D73">
              <w:rPr>
                <w:rFonts w:eastAsia="Times New Roman"/>
                <w:sz w:val="22"/>
                <w:lang w:eastAsia="it-IT"/>
              </w:rPr>
              <w:t xml:space="preserve">requisiti dei beneficiari della misura </w:t>
            </w:r>
          </w:p>
          <w:p w:rsidR="002B0B3F" w:rsidRPr="00ED0D73" w:rsidRDefault="002B0B3F" w:rsidP="004278EE">
            <w:pPr>
              <w:jc w:val="both"/>
              <w:cnfStyle w:val="000000000000" w:firstRow="0" w:lastRow="0" w:firstColumn="0" w:lastColumn="0" w:oddVBand="0" w:evenVBand="0" w:oddHBand="0" w:evenHBand="0" w:firstRowFirstColumn="0" w:firstRowLastColumn="0" w:lastRowFirstColumn="0" w:lastRowLastColumn="0"/>
              <w:rPr>
                <w:sz w:val="22"/>
              </w:rPr>
            </w:pPr>
          </w:p>
        </w:tc>
      </w:tr>
      <w:tr w:rsidR="002B0B3F" w:rsidRPr="00ED0D73" w:rsidTr="004278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dxa"/>
          </w:tcPr>
          <w:p w:rsidR="002B0B3F" w:rsidRPr="00ED0D73" w:rsidRDefault="002B0B3F" w:rsidP="004278EE">
            <w:pPr>
              <w:rPr>
                <w:sz w:val="22"/>
              </w:rPr>
            </w:pPr>
            <w:r w:rsidRPr="00ED0D73">
              <w:rPr>
                <w:sz w:val="22"/>
              </w:rPr>
              <w:t>REDDITO DI CITTADINANZA</w:t>
            </w:r>
          </w:p>
        </w:tc>
        <w:tc>
          <w:tcPr>
            <w:tcW w:w="3752" w:type="dxa"/>
          </w:tcPr>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sidRPr="00ED0D73">
              <w:rPr>
                <w:rFonts w:eastAsia="Times New Roman"/>
                <w:sz w:val="22"/>
                <w:lang w:eastAsia="it-IT"/>
              </w:rPr>
              <w:t xml:space="preserve">il reddito di cittadinanza </w:t>
            </w:r>
            <w:r w:rsidRPr="00ED0D73">
              <w:rPr>
                <w:rFonts w:eastAsia="Times New Roman"/>
                <w:b/>
                <w:sz w:val="22"/>
                <w:lang w:eastAsia="it-IT"/>
              </w:rPr>
              <w:t>è erogato dall’INPS</w:t>
            </w:r>
            <w:r w:rsidRPr="00ED0D73">
              <w:rPr>
                <w:rFonts w:eastAsia="Times New Roman"/>
                <w:sz w:val="22"/>
                <w:lang w:eastAsia="it-IT"/>
              </w:rPr>
              <w:t xml:space="preserve"> ed è riscosso dai beneficiari, su loro richiesta: </w:t>
            </w:r>
          </w:p>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sidRPr="00ED0D73">
              <w:rPr>
                <w:rFonts w:eastAsia="Times New Roman"/>
                <w:sz w:val="22"/>
                <w:lang w:eastAsia="it-IT"/>
              </w:rPr>
              <w:t xml:space="preserve">a) presso qualsiasi ufficio postale, in contanti allo sportello; </w:t>
            </w:r>
          </w:p>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sidRPr="00ED0D73">
              <w:rPr>
                <w:rFonts w:eastAsia="Times New Roman"/>
                <w:sz w:val="22"/>
                <w:lang w:eastAsia="it-IT"/>
              </w:rPr>
              <w:t>b) mediante accredito su conto corrente postale, su conto corrente o di deposito a risparmio o su carta prepagata</w:t>
            </w:r>
          </w:p>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sz w:val="22"/>
              </w:rPr>
            </w:pPr>
          </w:p>
        </w:tc>
        <w:tc>
          <w:tcPr>
            <w:tcW w:w="3544" w:type="dxa"/>
          </w:tcPr>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sz w:val="22"/>
              </w:rPr>
            </w:pPr>
            <w:r w:rsidRPr="00ED0D73">
              <w:rPr>
                <w:rFonts w:eastAsia="Times New Roman"/>
                <w:sz w:val="22"/>
                <w:lang w:eastAsia="it-IT"/>
              </w:rPr>
              <w:t>il reddito di cittadinanza è erogato per il periodo durante il quale il beneficiario ha i requisiti richiesti</w:t>
            </w:r>
            <w:r w:rsidR="007C1C5D">
              <w:rPr>
                <w:rFonts w:eastAsia="Times New Roman"/>
                <w:sz w:val="22"/>
                <w:lang w:eastAsia="it-IT"/>
              </w:rPr>
              <w:t xml:space="preserve"> dalla legge </w:t>
            </w:r>
          </w:p>
        </w:tc>
        <w:tc>
          <w:tcPr>
            <w:tcW w:w="4819" w:type="dxa"/>
          </w:tcPr>
          <w:p w:rsidR="002B0B3F" w:rsidRPr="00ED0D73" w:rsidRDefault="004B77E3"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Pr>
                <w:rFonts w:eastAsia="Times New Roman"/>
                <w:sz w:val="22"/>
                <w:lang w:eastAsia="it-IT"/>
              </w:rPr>
              <w:t xml:space="preserve">decade dal </w:t>
            </w:r>
            <w:r w:rsidR="002B0B3F" w:rsidRPr="00ED0D73">
              <w:rPr>
                <w:rFonts w:eastAsia="Times New Roman"/>
                <w:sz w:val="22"/>
                <w:lang w:eastAsia="it-IT"/>
              </w:rPr>
              <w:t xml:space="preserve">beneficio </w:t>
            </w:r>
            <w:r w:rsidR="003735B0">
              <w:rPr>
                <w:rFonts w:eastAsia="Times New Roman"/>
                <w:sz w:val="22"/>
                <w:lang w:eastAsia="it-IT"/>
              </w:rPr>
              <w:t xml:space="preserve">il soggetto, </w:t>
            </w:r>
            <w:r w:rsidR="002B0B3F" w:rsidRPr="00ED0D73">
              <w:rPr>
                <w:rFonts w:eastAsia="Times New Roman"/>
                <w:sz w:val="22"/>
                <w:lang w:eastAsia="it-IT"/>
              </w:rPr>
              <w:t>in età non pensionabile e abile al lavoro o, qualora disabile, in relazione alle proprie capacità, perde il diritto all'erogazione del reddito di cittadinanza</w:t>
            </w:r>
            <w:r w:rsidR="003735B0">
              <w:rPr>
                <w:rFonts w:eastAsia="Times New Roman"/>
                <w:sz w:val="22"/>
                <w:lang w:eastAsia="it-IT"/>
              </w:rPr>
              <w:t>,</w:t>
            </w:r>
            <w:r w:rsidR="002B0B3F" w:rsidRPr="00ED0D73">
              <w:rPr>
                <w:rFonts w:eastAsia="Times New Roman"/>
                <w:sz w:val="22"/>
                <w:lang w:eastAsia="it-IT"/>
              </w:rPr>
              <w:t xml:space="preserve"> al verificarsi di una delle seguenti condizioni:</w:t>
            </w:r>
          </w:p>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sidRPr="00ED0D73">
              <w:rPr>
                <w:rFonts w:eastAsia="Times New Roman"/>
                <w:sz w:val="22"/>
                <w:lang w:eastAsia="it-IT"/>
              </w:rPr>
              <w:t xml:space="preserve">a) </w:t>
            </w:r>
            <w:r w:rsidR="003735B0">
              <w:rPr>
                <w:rFonts w:eastAsia="Times New Roman"/>
                <w:sz w:val="22"/>
                <w:lang w:eastAsia="it-IT"/>
              </w:rPr>
              <w:t xml:space="preserve">mancato ottemperamento degli obblighi relativi </w:t>
            </w:r>
            <w:r w:rsidRPr="00ED0D73">
              <w:rPr>
                <w:rFonts w:eastAsia="Times New Roman"/>
                <w:sz w:val="22"/>
                <w:lang w:eastAsia="it-IT"/>
              </w:rPr>
              <w:t xml:space="preserve">al percorso di inserimento; </w:t>
            </w:r>
          </w:p>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sidRPr="00ED0D73">
              <w:rPr>
                <w:rFonts w:eastAsia="Times New Roman"/>
                <w:sz w:val="22"/>
                <w:lang w:eastAsia="it-IT"/>
              </w:rPr>
              <w:t xml:space="preserve">b) </w:t>
            </w:r>
            <w:r w:rsidR="00FA6246">
              <w:rPr>
                <w:rFonts w:eastAsia="Times New Roman"/>
                <w:sz w:val="22"/>
                <w:lang w:eastAsia="it-IT"/>
              </w:rPr>
              <w:t>svolgimento di</w:t>
            </w:r>
            <w:r w:rsidRPr="00ED0D73">
              <w:rPr>
                <w:rFonts w:eastAsia="Times New Roman"/>
                <w:sz w:val="22"/>
                <w:lang w:eastAsia="it-IT"/>
              </w:rPr>
              <w:t xml:space="preserve"> più di tre colloqui di selezione con palese volontà di ottenere esito negativo, accertata dal responsabile del centro per l’impiego attraverso le comunicazioni ricevute dai selezionatori o dai datori di lavoro; </w:t>
            </w:r>
          </w:p>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sidRPr="00ED0D73">
              <w:rPr>
                <w:rFonts w:eastAsia="Times New Roman"/>
                <w:sz w:val="22"/>
                <w:lang w:eastAsia="it-IT"/>
              </w:rPr>
              <w:t>c) rifiut</w:t>
            </w:r>
            <w:r w:rsidR="00FA6246">
              <w:rPr>
                <w:rFonts w:eastAsia="Times New Roman"/>
                <w:sz w:val="22"/>
                <w:lang w:eastAsia="it-IT"/>
              </w:rPr>
              <w:t>o</w:t>
            </w:r>
            <w:r w:rsidRPr="00ED0D73">
              <w:rPr>
                <w:rFonts w:eastAsia="Times New Roman"/>
                <w:sz w:val="22"/>
                <w:lang w:eastAsia="it-IT"/>
              </w:rPr>
              <w:t>, nell’arco di tempo riferito al periodo di disoccupazione, più di tre proposte di impiego ritenute congrue;</w:t>
            </w:r>
          </w:p>
          <w:p w:rsidR="009B5774" w:rsidRDefault="002B0B3F"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sidRPr="00ED0D73">
              <w:rPr>
                <w:rFonts w:eastAsia="Times New Roman"/>
                <w:sz w:val="22"/>
                <w:lang w:eastAsia="it-IT"/>
              </w:rPr>
              <w:t>d) rece</w:t>
            </w:r>
            <w:r w:rsidR="00FA6246">
              <w:rPr>
                <w:rFonts w:eastAsia="Times New Roman"/>
                <w:sz w:val="22"/>
                <w:lang w:eastAsia="it-IT"/>
              </w:rPr>
              <w:t>ssione,</w:t>
            </w:r>
            <w:r w:rsidRPr="00ED0D73">
              <w:rPr>
                <w:rFonts w:eastAsia="Times New Roman"/>
                <w:sz w:val="22"/>
                <w:lang w:eastAsia="it-IT"/>
              </w:rPr>
              <w:t xml:space="preserve"> senza giusta causa</w:t>
            </w:r>
            <w:r w:rsidR="00FA6246">
              <w:rPr>
                <w:rFonts w:eastAsia="Times New Roman"/>
                <w:sz w:val="22"/>
                <w:lang w:eastAsia="it-IT"/>
              </w:rPr>
              <w:t>,</w:t>
            </w:r>
            <w:r w:rsidRPr="00ED0D73">
              <w:rPr>
                <w:rFonts w:eastAsia="Times New Roman"/>
                <w:sz w:val="22"/>
                <w:lang w:eastAsia="it-IT"/>
              </w:rPr>
              <w:t xml:space="preserve"> dal contratto di lavoro, per due volte nel corso dell’anno solare</w:t>
            </w:r>
            <w:r w:rsidR="009B5774">
              <w:rPr>
                <w:rFonts w:eastAsia="Times New Roman"/>
                <w:sz w:val="22"/>
                <w:lang w:eastAsia="it-IT"/>
              </w:rPr>
              <w:t>;</w:t>
            </w:r>
          </w:p>
          <w:p w:rsidR="002B0B3F" w:rsidRPr="00ED0D73" w:rsidRDefault="009B5774" w:rsidP="004278EE">
            <w:pPr>
              <w:jc w:val="both"/>
              <w:cnfStyle w:val="000000100000" w:firstRow="0" w:lastRow="0" w:firstColumn="0" w:lastColumn="0" w:oddVBand="0" w:evenVBand="0" w:oddHBand="1" w:evenHBand="0" w:firstRowFirstColumn="0" w:firstRowLastColumn="0" w:lastRowFirstColumn="0" w:lastRowLastColumn="0"/>
              <w:rPr>
                <w:rFonts w:eastAsia="Times New Roman"/>
                <w:sz w:val="22"/>
                <w:lang w:eastAsia="it-IT"/>
              </w:rPr>
            </w:pPr>
            <w:r>
              <w:rPr>
                <w:rFonts w:eastAsia="Times New Roman"/>
                <w:sz w:val="22"/>
                <w:lang w:eastAsia="it-IT"/>
              </w:rPr>
              <w:t>e) mancata disponibilità alla partecipazione a progetti gestiti dei comuni</w:t>
            </w:r>
            <w:r w:rsidR="002B0B3F" w:rsidRPr="00ED0D73">
              <w:rPr>
                <w:rFonts w:eastAsia="Times New Roman"/>
                <w:sz w:val="22"/>
                <w:lang w:eastAsia="it-IT"/>
              </w:rPr>
              <w:t xml:space="preserve"> </w:t>
            </w:r>
          </w:p>
          <w:p w:rsidR="002B0B3F" w:rsidRPr="00ED0D73" w:rsidRDefault="002B0B3F" w:rsidP="004278EE">
            <w:pPr>
              <w:jc w:val="both"/>
              <w:cnfStyle w:val="000000100000" w:firstRow="0" w:lastRow="0" w:firstColumn="0" w:lastColumn="0" w:oddVBand="0" w:evenVBand="0" w:oddHBand="1" w:evenHBand="0" w:firstRowFirstColumn="0" w:firstRowLastColumn="0" w:lastRowFirstColumn="0" w:lastRowLastColumn="0"/>
              <w:rPr>
                <w:sz w:val="22"/>
              </w:rPr>
            </w:pPr>
          </w:p>
        </w:tc>
      </w:tr>
    </w:tbl>
    <w:p w:rsidR="007032BA" w:rsidRPr="00C70483" w:rsidRDefault="000A18D5" w:rsidP="0096170A">
      <w:pPr>
        <w:tabs>
          <w:tab w:val="left" w:pos="284"/>
        </w:tabs>
        <w:spacing w:after="0" w:line="276" w:lineRule="auto"/>
        <w:ind w:left="284" w:hanging="284"/>
        <w:jc w:val="both"/>
        <w:rPr>
          <w:rFonts w:cs="Times New Roman"/>
          <w:sz w:val="22"/>
        </w:rPr>
      </w:pPr>
    </w:p>
    <w:sectPr w:rsidR="007032BA" w:rsidRPr="00C70483" w:rsidSect="001B32BF">
      <w:pgSz w:w="16838" w:h="11906" w:orient="landscape"/>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7FE" w:rsidRDefault="002F57FE" w:rsidP="002F57FE">
      <w:pPr>
        <w:spacing w:after="0" w:line="240" w:lineRule="auto"/>
      </w:pPr>
      <w:r>
        <w:separator/>
      </w:r>
    </w:p>
  </w:endnote>
  <w:endnote w:type="continuationSeparator" w:id="0">
    <w:p w:rsidR="002F57FE" w:rsidRDefault="002F57FE" w:rsidP="002F5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337589"/>
      <w:docPartObj>
        <w:docPartGallery w:val="Page Numbers (Bottom of Page)"/>
        <w:docPartUnique/>
      </w:docPartObj>
    </w:sdtPr>
    <w:sdtEndPr/>
    <w:sdtContent>
      <w:p w:rsidR="0050657C" w:rsidRDefault="0050657C">
        <w:pPr>
          <w:pStyle w:val="Pidipagina"/>
          <w:jc w:val="center"/>
        </w:pPr>
        <w:r>
          <w:fldChar w:fldCharType="begin"/>
        </w:r>
        <w:r>
          <w:instrText>PAGE   \* MERGEFORMAT</w:instrText>
        </w:r>
        <w:r>
          <w:fldChar w:fldCharType="separate"/>
        </w:r>
        <w:r w:rsidR="000A18D5">
          <w:rPr>
            <w:noProof/>
          </w:rPr>
          <w:t>18</w:t>
        </w:r>
        <w:r>
          <w:fldChar w:fldCharType="end"/>
        </w:r>
      </w:p>
    </w:sdtContent>
  </w:sdt>
  <w:p w:rsidR="0050657C" w:rsidRDefault="0050657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7FE" w:rsidRDefault="002F57FE" w:rsidP="002F57FE">
      <w:pPr>
        <w:spacing w:after="0" w:line="240" w:lineRule="auto"/>
      </w:pPr>
      <w:r>
        <w:separator/>
      </w:r>
    </w:p>
  </w:footnote>
  <w:footnote w:type="continuationSeparator" w:id="0">
    <w:p w:rsidR="002F57FE" w:rsidRDefault="002F57FE" w:rsidP="002F57FE">
      <w:pPr>
        <w:spacing w:after="0" w:line="240" w:lineRule="auto"/>
      </w:pPr>
      <w:r>
        <w:continuationSeparator/>
      </w:r>
    </w:p>
  </w:footnote>
  <w:footnote w:id="1">
    <w:p w:rsidR="002F57FE" w:rsidRPr="002F57FE" w:rsidRDefault="002F57FE" w:rsidP="002F57FE">
      <w:pPr>
        <w:tabs>
          <w:tab w:val="left" w:pos="0"/>
        </w:tabs>
        <w:spacing w:after="0" w:line="276" w:lineRule="auto"/>
        <w:jc w:val="both"/>
        <w:rPr>
          <w:rFonts w:cs="Times New Roman"/>
          <w:sz w:val="20"/>
          <w:szCs w:val="20"/>
        </w:rPr>
      </w:pPr>
      <w:r>
        <w:rPr>
          <w:rStyle w:val="Rimandonotaapidipagina"/>
        </w:rPr>
        <w:footnoteRef/>
      </w:r>
      <w:r>
        <w:t xml:space="preserve"> </w:t>
      </w:r>
      <w:r w:rsidRPr="002F57FE">
        <w:rPr>
          <w:rFonts w:cs="Times New Roman"/>
          <w:sz w:val="20"/>
          <w:szCs w:val="20"/>
        </w:rPr>
        <w:t xml:space="preserve">Si ricorda che </w:t>
      </w:r>
      <w:r w:rsidR="00CF5071">
        <w:rPr>
          <w:rFonts w:cs="Times New Roman"/>
          <w:sz w:val="20"/>
          <w:szCs w:val="20"/>
        </w:rPr>
        <w:t>la Carta acquisti ha</w:t>
      </w:r>
      <w:r w:rsidRPr="002F57FE">
        <w:rPr>
          <w:rFonts w:cs="Times New Roman"/>
          <w:sz w:val="20"/>
          <w:szCs w:val="20"/>
        </w:rPr>
        <w:t xml:space="preserve"> un valore di 40 euro al mese, utilizzabile per il sostegno delle spese alimentari e sanitarie ed il pagamento delle utenze relative all'energia elettrica ed al gas, ed è riconosciuta in favore degli anziani di età pari o superiore a 65 anni e dei bambini di età inferiore a 3 anni, rientranti in determinati condizioni, tra cui quelle che l'importo complessivo dei redditi percepiti non superi un determinato limite, pari, nel 2016, a euro 6.788,61, ovvero, per i soggetti di età superiore a 70 anni, ad euro 9.051,48, e che, in ogni caso, il valore dell'indicatore ISEE del nucleo familiare di appartenenza non superi il primo dei due suddetti limiti (pari, nel 2016, come detto, ad euro 6.788,61)</w:t>
      </w:r>
      <w:r w:rsidR="00471C91">
        <w:rPr>
          <w:rFonts w:cs="Times New Roman"/>
          <w:sz w:val="20"/>
          <w:szCs w:val="20"/>
        </w:rPr>
        <w:t>.</w:t>
      </w:r>
      <w:r w:rsidRPr="002F57FE">
        <w:rPr>
          <w:rFonts w:cs="Times New Roman"/>
          <w:sz w:val="20"/>
          <w:szCs w:val="20"/>
        </w:rPr>
        <w:t xml:space="preserve"> </w:t>
      </w:r>
    </w:p>
    <w:p w:rsidR="002F57FE" w:rsidRDefault="002F57FE">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F3F" w:rsidRDefault="00A87F3F">
    <w:pPr>
      <w:pStyle w:val="Intestazione"/>
    </w:pPr>
  </w:p>
  <w:p w:rsidR="00A87F3F" w:rsidRPr="006F7878" w:rsidRDefault="00A87F3F" w:rsidP="00A87F3F">
    <w:pPr>
      <w:pStyle w:val="Intestazione"/>
      <w:rPr>
        <w:sz w:val="20"/>
      </w:rPr>
    </w:pPr>
    <w:r w:rsidRPr="006F7878">
      <w:rPr>
        <w:noProof/>
        <w:sz w:val="20"/>
        <w:lang w:eastAsia="it-IT"/>
      </w:rPr>
      <w:drawing>
        <wp:inline distT="0" distB="0" distL="0" distR="0" wp14:anchorId="4E8E9C7F" wp14:editId="50169578">
          <wp:extent cx="1715761" cy="381000"/>
          <wp:effectExtent l="19050" t="0" r="0" b="0"/>
          <wp:docPr id="1" name="Immagine 1" descr="C:\Users\LANZONE\AppData\Local\Temp\notes1CC2B3\logo pd senato pic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NZONE\AppData\Local\Temp\notes1CC2B3\logo pd senato piccolo.jpg"/>
                  <pic:cNvPicPr>
                    <a:picLocks noChangeAspect="1" noChangeArrowheads="1"/>
                  </pic:cNvPicPr>
                </pic:nvPicPr>
                <pic:blipFill>
                  <a:blip r:embed="rId1"/>
                  <a:srcRect/>
                  <a:stretch>
                    <a:fillRect/>
                  </a:stretch>
                </pic:blipFill>
                <pic:spPr bwMode="auto">
                  <a:xfrm>
                    <a:off x="0" y="0"/>
                    <a:ext cx="1714516" cy="380723"/>
                  </a:xfrm>
                  <a:prstGeom prst="rect">
                    <a:avLst/>
                  </a:prstGeom>
                  <a:noFill/>
                  <a:ln w="9525">
                    <a:noFill/>
                    <a:miter lim="800000"/>
                    <a:headEnd/>
                    <a:tailEnd/>
                  </a:ln>
                </pic:spPr>
              </pic:pic>
            </a:graphicData>
          </a:graphic>
        </wp:inline>
      </w:drawing>
    </w:r>
  </w:p>
  <w:p w:rsidR="00A87F3F" w:rsidRPr="00B87DFA" w:rsidRDefault="00A87F3F" w:rsidP="00A87F3F">
    <w:pPr>
      <w:pStyle w:val="Intestazione"/>
      <w:jc w:val="both"/>
      <w:rPr>
        <w:rFonts w:cs="Times New Roman"/>
        <w:b/>
        <w:i/>
        <w:sz w:val="18"/>
        <w:szCs w:val="18"/>
      </w:rPr>
    </w:pPr>
    <w:r w:rsidRPr="00B87DFA">
      <w:rPr>
        <w:sz w:val="18"/>
        <w:szCs w:val="18"/>
      </w:rPr>
      <w:t xml:space="preserve">           </w:t>
    </w:r>
    <w:r>
      <w:rPr>
        <w:sz w:val="18"/>
        <w:szCs w:val="18"/>
      </w:rPr>
      <w:t xml:space="preserve">  </w:t>
    </w:r>
    <w:r w:rsidRPr="00B87DFA">
      <w:rPr>
        <w:rFonts w:cs="Times New Roman"/>
        <w:b/>
        <w:i/>
        <w:sz w:val="18"/>
        <w:szCs w:val="18"/>
      </w:rPr>
      <w:t>Ufficio legislativo</w:t>
    </w:r>
  </w:p>
  <w:p w:rsidR="00A87F3F" w:rsidRDefault="00A87F3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513" w:rsidRDefault="00C46513" w:rsidP="00C46513">
    <w:pPr>
      <w:pStyle w:val="Intestazione"/>
    </w:pPr>
  </w:p>
  <w:p w:rsidR="00C46513" w:rsidRPr="006F7878" w:rsidRDefault="00C46513" w:rsidP="00C46513">
    <w:pPr>
      <w:pStyle w:val="Intestazione"/>
      <w:rPr>
        <w:sz w:val="20"/>
      </w:rPr>
    </w:pPr>
    <w:r w:rsidRPr="006F7878">
      <w:rPr>
        <w:noProof/>
        <w:sz w:val="20"/>
        <w:lang w:eastAsia="it-IT"/>
      </w:rPr>
      <w:drawing>
        <wp:inline distT="0" distB="0" distL="0" distR="0" wp14:anchorId="3549DD73" wp14:editId="6DC14B95">
          <wp:extent cx="1715761" cy="381000"/>
          <wp:effectExtent l="19050" t="0" r="0" b="0"/>
          <wp:docPr id="2" name="Immagine 2" descr="C:\Users\LANZONE\AppData\Local\Temp\notes1CC2B3\logo pd senato pic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NZONE\AppData\Local\Temp\notes1CC2B3\logo pd senato piccolo.jpg"/>
                  <pic:cNvPicPr>
                    <a:picLocks noChangeAspect="1" noChangeArrowheads="1"/>
                  </pic:cNvPicPr>
                </pic:nvPicPr>
                <pic:blipFill>
                  <a:blip r:embed="rId1"/>
                  <a:srcRect/>
                  <a:stretch>
                    <a:fillRect/>
                  </a:stretch>
                </pic:blipFill>
                <pic:spPr bwMode="auto">
                  <a:xfrm>
                    <a:off x="0" y="0"/>
                    <a:ext cx="1714516" cy="380723"/>
                  </a:xfrm>
                  <a:prstGeom prst="rect">
                    <a:avLst/>
                  </a:prstGeom>
                  <a:noFill/>
                  <a:ln w="9525">
                    <a:noFill/>
                    <a:miter lim="800000"/>
                    <a:headEnd/>
                    <a:tailEnd/>
                  </a:ln>
                </pic:spPr>
              </pic:pic>
            </a:graphicData>
          </a:graphic>
        </wp:inline>
      </w:drawing>
    </w:r>
  </w:p>
  <w:p w:rsidR="00C46513" w:rsidRPr="00B87DFA" w:rsidRDefault="00C46513" w:rsidP="00C46513">
    <w:pPr>
      <w:pStyle w:val="Intestazione"/>
      <w:jc w:val="both"/>
      <w:rPr>
        <w:rFonts w:cs="Times New Roman"/>
        <w:b/>
        <w:i/>
        <w:sz w:val="18"/>
        <w:szCs w:val="18"/>
      </w:rPr>
    </w:pPr>
    <w:r w:rsidRPr="00B87DFA">
      <w:rPr>
        <w:sz w:val="18"/>
        <w:szCs w:val="18"/>
      </w:rPr>
      <w:t xml:space="preserve">           </w:t>
    </w:r>
    <w:r>
      <w:rPr>
        <w:sz w:val="18"/>
        <w:szCs w:val="18"/>
      </w:rPr>
      <w:t xml:space="preserve">  </w:t>
    </w:r>
    <w:r w:rsidRPr="00B87DFA">
      <w:rPr>
        <w:rFonts w:cs="Times New Roman"/>
        <w:b/>
        <w:i/>
        <w:sz w:val="18"/>
        <w:szCs w:val="18"/>
      </w:rPr>
      <w:t>Ufficio legislativo</w:t>
    </w:r>
  </w:p>
  <w:p w:rsidR="00C46513" w:rsidRDefault="00C46513" w:rsidP="00C4651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05679"/>
    <w:multiLevelType w:val="multilevel"/>
    <w:tmpl w:val="42E6CD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D854837"/>
    <w:multiLevelType w:val="multilevel"/>
    <w:tmpl w:val="491C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E2B8F"/>
    <w:multiLevelType w:val="hybridMultilevel"/>
    <w:tmpl w:val="515E1C0E"/>
    <w:lvl w:ilvl="0" w:tplc="49C69FE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626392D"/>
    <w:multiLevelType w:val="hybridMultilevel"/>
    <w:tmpl w:val="75A0EBB0"/>
    <w:lvl w:ilvl="0" w:tplc="49C69FE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12053C4"/>
    <w:multiLevelType w:val="hybridMultilevel"/>
    <w:tmpl w:val="504853DA"/>
    <w:lvl w:ilvl="0" w:tplc="44BC41E0">
      <w:start w:val="1"/>
      <w:numFmt w:val="decimal"/>
      <w:lvlText w:val="%1."/>
      <w:lvlJc w:val="left"/>
      <w:pPr>
        <w:ind w:left="720" w:hanging="360"/>
      </w:pPr>
      <w:rPr>
        <w:rFonts w:hint="default"/>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FEE2E68"/>
    <w:multiLevelType w:val="hybridMultilevel"/>
    <w:tmpl w:val="055CFE2C"/>
    <w:lvl w:ilvl="0" w:tplc="49C69FE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1EA"/>
    <w:rsid w:val="000003F4"/>
    <w:rsid w:val="00025C06"/>
    <w:rsid w:val="00031E28"/>
    <w:rsid w:val="000569D1"/>
    <w:rsid w:val="000A18D5"/>
    <w:rsid w:val="000A1E9D"/>
    <w:rsid w:val="000A62F2"/>
    <w:rsid w:val="000F5975"/>
    <w:rsid w:val="00105D31"/>
    <w:rsid w:val="00157409"/>
    <w:rsid w:val="0016385F"/>
    <w:rsid w:val="00184727"/>
    <w:rsid w:val="001B32BF"/>
    <w:rsid w:val="001F361C"/>
    <w:rsid w:val="00201544"/>
    <w:rsid w:val="0022557F"/>
    <w:rsid w:val="002617A7"/>
    <w:rsid w:val="00261846"/>
    <w:rsid w:val="00266B5F"/>
    <w:rsid w:val="00271951"/>
    <w:rsid w:val="00284795"/>
    <w:rsid w:val="002B0B3F"/>
    <w:rsid w:val="002B266C"/>
    <w:rsid w:val="002F57FE"/>
    <w:rsid w:val="003166C9"/>
    <w:rsid w:val="00325E8A"/>
    <w:rsid w:val="0034260E"/>
    <w:rsid w:val="003527AA"/>
    <w:rsid w:val="00353F4A"/>
    <w:rsid w:val="00361159"/>
    <w:rsid w:val="003735B0"/>
    <w:rsid w:val="00383E08"/>
    <w:rsid w:val="003934DE"/>
    <w:rsid w:val="00395EBB"/>
    <w:rsid w:val="003B0A11"/>
    <w:rsid w:val="003B1804"/>
    <w:rsid w:val="003B6DD1"/>
    <w:rsid w:val="003B73F0"/>
    <w:rsid w:val="003C7D4B"/>
    <w:rsid w:val="003D05FE"/>
    <w:rsid w:val="00414B7D"/>
    <w:rsid w:val="00437C74"/>
    <w:rsid w:val="00455BFC"/>
    <w:rsid w:val="00471C91"/>
    <w:rsid w:val="0047301E"/>
    <w:rsid w:val="00477F98"/>
    <w:rsid w:val="004A1833"/>
    <w:rsid w:val="004B77E3"/>
    <w:rsid w:val="004F592A"/>
    <w:rsid w:val="004F6639"/>
    <w:rsid w:val="00504A61"/>
    <w:rsid w:val="0050657C"/>
    <w:rsid w:val="00515119"/>
    <w:rsid w:val="00522347"/>
    <w:rsid w:val="00547208"/>
    <w:rsid w:val="005B0708"/>
    <w:rsid w:val="005B3306"/>
    <w:rsid w:val="005E0C9F"/>
    <w:rsid w:val="006331EA"/>
    <w:rsid w:val="006B1310"/>
    <w:rsid w:val="006B4DB5"/>
    <w:rsid w:val="006D2E1D"/>
    <w:rsid w:val="006E47CD"/>
    <w:rsid w:val="007348A1"/>
    <w:rsid w:val="007438FB"/>
    <w:rsid w:val="0074463B"/>
    <w:rsid w:val="00751104"/>
    <w:rsid w:val="007975A2"/>
    <w:rsid w:val="007A6A16"/>
    <w:rsid w:val="007C1C5D"/>
    <w:rsid w:val="007C7FC9"/>
    <w:rsid w:val="007D285E"/>
    <w:rsid w:val="007D4B90"/>
    <w:rsid w:val="0081479A"/>
    <w:rsid w:val="00820136"/>
    <w:rsid w:val="0082271F"/>
    <w:rsid w:val="00824488"/>
    <w:rsid w:val="00827FC2"/>
    <w:rsid w:val="00831156"/>
    <w:rsid w:val="0084351C"/>
    <w:rsid w:val="00862E6C"/>
    <w:rsid w:val="008736D1"/>
    <w:rsid w:val="0089179E"/>
    <w:rsid w:val="00896EAA"/>
    <w:rsid w:val="008A000C"/>
    <w:rsid w:val="008C007E"/>
    <w:rsid w:val="008D539E"/>
    <w:rsid w:val="008D5A0B"/>
    <w:rsid w:val="00907782"/>
    <w:rsid w:val="00910058"/>
    <w:rsid w:val="009246F8"/>
    <w:rsid w:val="00931781"/>
    <w:rsid w:val="0093185B"/>
    <w:rsid w:val="0093418B"/>
    <w:rsid w:val="00954FCF"/>
    <w:rsid w:val="00960BD1"/>
    <w:rsid w:val="0096170A"/>
    <w:rsid w:val="00997B38"/>
    <w:rsid w:val="009A57C8"/>
    <w:rsid w:val="009B5774"/>
    <w:rsid w:val="009C4A78"/>
    <w:rsid w:val="009D1F95"/>
    <w:rsid w:val="009E098B"/>
    <w:rsid w:val="009F0A39"/>
    <w:rsid w:val="00A15713"/>
    <w:rsid w:val="00A5679D"/>
    <w:rsid w:val="00A57455"/>
    <w:rsid w:val="00A87F3F"/>
    <w:rsid w:val="00AE2951"/>
    <w:rsid w:val="00B777FB"/>
    <w:rsid w:val="00B95DAB"/>
    <w:rsid w:val="00B962B4"/>
    <w:rsid w:val="00BA7EB3"/>
    <w:rsid w:val="00BD1D75"/>
    <w:rsid w:val="00BF3FD1"/>
    <w:rsid w:val="00BF7945"/>
    <w:rsid w:val="00C0032F"/>
    <w:rsid w:val="00C02480"/>
    <w:rsid w:val="00C25694"/>
    <w:rsid w:val="00C27892"/>
    <w:rsid w:val="00C46513"/>
    <w:rsid w:val="00C55C90"/>
    <w:rsid w:val="00C57D28"/>
    <w:rsid w:val="00C70483"/>
    <w:rsid w:val="00C93704"/>
    <w:rsid w:val="00CD5B24"/>
    <w:rsid w:val="00CF5071"/>
    <w:rsid w:val="00D11C4C"/>
    <w:rsid w:val="00D31C66"/>
    <w:rsid w:val="00D45945"/>
    <w:rsid w:val="00D53E9E"/>
    <w:rsid w:val="00D5448F"/>
    <w:rsid w:val="00DA64EE"/>
    <w:rsid w:val="00DC7F93"/>
    <w:rsid w:val="00DD149D"/>
    <w:rsid w:val="00DD2B87"/>
    <w:rsid w:val="00DD3537"/>
    <w:rsid w:val="00DF3F2B"/>
    <w:rsid w:val="00DF434D"/>
    <w:rsid w:val="00E07FBB"/>
    <w:rsid w:val="00E7097B"/>
    <w:rsid w:val="00E86D9E"/>
    <w:rsid w:val="00E92CEC"/>
    <w:rsid w:val="00EA167B"/>
    <w:rsid w:val="00EC725D"/>
    <w:rsid w:val="00ED0D73"/>
    <w:rsid w:val="00EF0544"/>
    <w:rsid w:val="00F15C62"/>
    <w:rsid w:val="00F24E27"/>
    <w:rsid w:val="00F41B20"/>
    <w:rsid w:val="00F4536D"/>
    <w:rsid w:val="00F5495C"/>
    <w:rsid w:val="00F62323"/>
    <w:rsid w:val="00F62CC5"/>
    <w:rsid w:val="00F72B16"/>
    <w:rsid w:val="00F76531"/>
    <w:rsid w:val="00F87BD4"/>
    <w:rsid w:val="00FA6246"/>
    <w:rsid w:val="00FA7452"/>
    <w:rsid w:val="00FF3A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B71E708"/>
  <w15:chartTrackingRefBased/>
  <w15:docId w15:val="{AB1B798F-B32D-4073-8A10-AAE9DAAC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83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04A61"/>
    <w:pPr>
      <w:ind w:left="720"/>
      <w:contextualSpacing/>
    </w:pPr>
  </w:style>
  <w:style w:type="table" w:styleId="Tabellagriglia5scura-colore6">
    <w:name w:val="Grid Table 5 Dark Accent 6"/>
    <w:basedOn w:val="Tabellanormale"/>
    <w:uiPriority w:val="50"/>
    <w:rsid w:val="00C70483"/>
    <w:pPr>
      <w:spacing w:after="0" w:line="240" w:lineRule="auto"/>
    </w:pPr>
    <w:rPr>
      <w:rFonts w:asciiTheme="minorHAnsi" w:hAnsiTheme="minorHAnsi"/>
      <w:sz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Default">
    <w:name w:val="Default"/>
    <w:rsid w:val="00C70483"/>
    <w:pPr>
      <w:autoSpaceDE w:val="0"/>
      <w:autoSpaceDN w:val="0"/>
      <w:adjustRightInd w:val="0"/>
      <w:spacing w:after="0" w:line="240" w:lineRule="auto"/>
    </w:pPr>
    <w:rPr>
      <w:rFonts w:cs="Times New Roman"/>
      <w:color w:val="000000"/>
      <w:szCs w:val="24"/>
    </w:rPr>
  </w:style>
  <w:style w:type="paragraph" w:styleId="Testonotaapidipagina">
    <w:name w:val="footnote text"/>
    <w:basedOn w:val="Normale"/>
    <w:link w:val="TestonotaapidipaginaCarattere"/>
    <w:uiPriority w:val="99"/>
    <w:semiHidden/>
    <w:unhideWhenUsed/>
    <w:rsid w:val="002F57F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2F57FE"/>
    <w:rPr>
      <w:sz w:val="20"/>
      <w:szCs w:val="20"/>
    </w:rPr>
  </w:style>
  <w:style w:type="character" w:styleId="Rimandonotaapidipagina">
    <w:name w:val="footnote reference"/>
    <w:basedOn w:val="Carpredefinitoparagrafo"/>
    <w:uiPriority w:val="99"/>
    <w:semiHidden/>
    <w:unhideWhenUsed/>
    <w:rsid w:val="002F57FE"/>
    <w:rPr>
      <w:vertAlign w:val="superscript"/>
    </w:rPr>
  </w:style>
  <w:style w:type="paragraph" w:styleId="Intestazione">
    <w:name w:val="header"/>
    <w:basedOn w:val="Normale"/>
    <w:link w:val="IntestazioneCarattere"/>
    <w:uiPriority w:val="99"/>
    <w:unhideWhenUsed/>
    <w:rsid w:val="005065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0657C"/>
  </w:style>
  <w:style w:type="paragraph" w:styleId="Pidipagina">
    <w:name w:val="footer"/>
    <w:basedOn w:val="Normale"/>
    <w:link w:val="PidipaginaCarattere"/>
    <w:uiPriority w:val="99"/>
    <w:unhideWhenUsed/>
    <w:rsid w:val="005065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0657C"/>
  </w:style>
  <w:style w:type="character" w:styleId="Collegamentoipertestuale">
    <w:name w:val="Hyperlink"/>
    <w:basedOn w:val="Carpredefinitoparagrafo"/>
    <w:uiPriority w:val="99"/>
    <w:unhideWhenUsed/>
    <w:rsid w:val="008D539E"/>
    <w:rPr>
      <w:color w:val="0563C1" w:themeColor="hyperlink"/>
      <w:u w:val="single"/>
    </w:rPr>
  </w:style>
  <w:style w:type="paragraph" w:styleId="NormaleWeb">
    <w:name w:val="Normal (Web)"/>
    <w:basedOn w:val="Normale"/>
    <w:uiPriority w:val="99"/>
    <w:unhideWhenUsed/>
    <w:rsid w:val="001B32BF"/>
    <w:pPr>
      <w:spacing w:before="100" w:beforeAutospacing="1" w:after="100" w:afterAutospacing="1" w:line="240" w:lineRule="auto"/>
    </w:pPr>
    <w:rPr>
      <w:rFonts w:eastAsia="Times New Roman" w:cs="Times New Roman"/>
      <w:szCs w:val="24"/>
      <w:lang w:eastAsia="it-IT"/>
    </w:rPr>
  </w:style>
  <w:style w:type="table" w:customStyle="1" w:styleId="Grigliatabella1">
    <w:name w:val="Griglia tabella1"/>
    <w:basedOn w:val="Tabellanormale"/>
    <w:next w:val="Grigliatabella"/>
    <w:uiPriority w:val="59"/>
    <w:rsid w:val="000003F4"/>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justify">
    <w:name w:val="testojustify"/>
    <w:basedOn w:val="Normale"/>
    <w:rsid w:val="00EA167B"/>
    <w:pPr>
      <w:spacing w:before="100" w:beforeAutospacing="1" w:after="100" w:afterAutospacing="1" w:line="240" w:lineRule="auto"/>
    </w:pPr>
    <w:rPr>
      <w:rFonts w:eastAsia="Times New Roman" w:cs="Times New Roman"/>
      <w:szCs w:val="24"/>
      <w:lang w:eastAsia="it-IT"/>
    </w:rPr>
  </w:style>
  <w:style w:type="paragraph" w:styleId="Testofumetto">
    <w:name w:val="Balloon Text"/>
    <w:basedOn w:val="Normale"/>
    <w:link w:val="TestofumettoCarattere"/>
    <w:uiPriority w:val="99"/>
    <w:semiHidden/>
    <w:unhideWhenUsed/>
    <w:rsid w:val="006D2E1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D2E1D"/>
    <w:rPr>
      <w:rFonts w:ascii="Segoe UI" w:hAnsi="Segoe UI" w:cs="Segoe UI"/>
      <w:sz w:val="18"/>
      <w:szCs w:val="18"/>
    </w:rPr>
  </w:style>
  <w:style w:type="table" w:styleId="Tabellagriglia5scura-colore4">
    <w:name w:val="Grid Table 5 Dark Accent 4"/>
    <w:basedOn w:val="Tabellanormale"/>
    <w:uiPriority w:val="50"/>
    <w:rsid w:val="002B0B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Nessunaspaziatura">
    <w:name w:val="No Spacing"/>
    <w:uiPriority w:val="1"/>
    <w:qFormat/>
    <w:rsid w:val="002B0B3F"/>
    <w:pPr>
      <w:spacing w:after="0" w:line="240" w:lineRule="auto"/>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2311">
      <w:bodyDiv w:val="1"/>
      <w:marLeft w:val="0"/>
      <w:marRight w:val="0"/>
      <w:marTop w:val="0"/>
      <w:marBottom w:val="0"/>
      <w:divBdr>
        <w:top w:val="none" w:sz="0" w:space="0" w:color="auto"/>
        <w:left w:val="none" w:sz="0" w:space="0" w:color="auto"/>
        <w:bottom w:val="none" w:sz="0" w:space="0" w:color="auto"/>
        <w:right w:val="none" w:sz="0" w:space="0" w:color="auto"/>
      </w:divBdr>
      <w:divsChild>
        <w:div w:id="1974170739">
          <w:marLeft w:val="0"/>
          <w:marRight w:val="0"/>
          <w:marTop w:val="0"/>
          <w:marBottom w:val="0"/>
          <w:divBdr>
            <w:top w:val="none" w:sz="0" w:space="0" w:color="auto"/>
            <w:left w:val="none" w:sz="0" w:space="0" w:color="auto"/>
            <w:bottom w:val="none" w:sz="0" w:space="0" w:color="auto"/>
            <w:right w:val="none" w:sz="0" w:space="0" w:color="auto"/>
          </w:divBdr>
          <w:divsChild>
            <w:div w:id="978992662">
              <w:marLeft w:val="0"/>
              <w:marRight w:val="0"/>
              <w:marTop w:val="0"/>
              <w:marBottom w:val="0"/>
              <w:divBdr>
                <w:top w:val="none" w:sz="0" w:space="0" w:color="auto"/>
                <w:left w:val="none" w:sz="0" w:space="0" w:color="auto"/>
                <w:bottom w:val="none" w:sz="0" w:space="0" w:color="auto"/>
                <w:right w:val="none" w:sz="0" w:space="0" w:color="auto"/>
              </w:divBdr>
              <w:divsChild>
                <w:div w:id="174880955">
                  <w:marLeft w:val="0"/>
                  <w:marRight w:val="0"/>
                  <w:marTop w:val="225"/>
                  <w:marBottom w:val="0"/>
                  <w:divBdr>
                    <w:top w:val="none" w:sz="0" w:space="0" w:color="auto"/>
                    <w:left w:val="none" w:sz="0" w:space="0" w:color="auto"/>
                    <w:bottom w:val="none" w:sz="0" w:space="0" w:color="auto"/>
                    <w:right w:val="none" w:sz="0" w:space="0" w:color="auto"/>
                  </w:divBdr>
                  <w:divsChild>
                    <w:div w:id="373625988">
                      <w:marLeft w:val="0"/>
                      <w:marRight w:val="0"/>
                      <w:marTop w:val="300"/>
                      <w:marBottom w:val="150"/>
                      <w:divBdr>
                        <w:top w:val="none" w:sz="0" w:space="0" w:color="auto"/>
                        <w:left w:val="none" w:sz="0" w:space="0" w:color="auto"/>
                        <w:bottom w:val="none" w:sz="0" w:space="0" w:color="auto"/>
                        <w:right w:val="none" w:sz="0" w:space="0" w:color="auto"/>
                      </w:divBdr>
                      <w:divsChild>
                        <w:div w:id="806514760">
                          <w:marLeft w:val="0"/>
                          <w:marRight w:val="0"/>
                          <w:marTop w:val="0"/>
                          <w:marBottom w:val="0"/>
                          <w:divBdr>
                            <w:top w:val="none" w:sz="0" w:space="0" w:color="auto"/>
                            <w:left w:val="none" w:sz="0" w:space="0" w:color="auto"/>
                            <w:bottom w:val="none" w:sz="0" w:space="0" w:color="auto"/>
                            <w:right w:val="none" w:sz="0" w:space="0" w:color="auto"/>
                          </w:divBdr>
                          <w:divsChild>
                            <w:div w:id="24136091">
                              <w:marLeft w:val="0"/>
                              <w:marRight w:val="0"/>
                              <w:marTop w:val="0"/>
                              <w:marBottom w:val="0"/>
                              <w:divBdr>
                                <w:top w:val="none" w:sz="0" w:space="0" w:color="auto"/>
                                <w:left w:val="none" w:sz="0" w:space="0" w:color="auto"/>
                                <w:bottom w:val="none" w:sz="0" w:space="0" w:color="auto"/>
                                <w:right w:val="none" w:sz="0" w:space="0" w:color="auto"/>
                              </w:divBdr>
                            </w:div>
                            <w:div w:id="1614242520">
                              <w:marLeft w:val="0"/>
                              <w:marRight w:val="0"/>
                              <w:marTop w:val="0"/>
                              <w:marBottom w:val="0"/>
                              <w:divBdr>
                                <w:top w:val="none" w:sz="0" w:space="0" w:color="auto"/>
                                <w:left w:val="none" w:sz="0" w:space="0" w:color="auto"/>
                                <w:bottom w:val="none" w:sz="0" w:space="0" w:color="auto"/>
                                <w:right w:val="none" w:sz="0" w:space="0" w:color="auto"/>
                              </w:divBdr>
                            </w:div>
                            <w:div w:id="253166982">
                              <w:marLeft w:val="0"/>
                              <w:marRight w:val="0"/>
                              <w:marTop w:val="0"/>
                              <w:marBottom w:val="0"/>
                              <w:divBdr>
                                <w:top w:val="none" w:sz="0" w:space="0" w:color="auto"/>
                                <w:left w:val="none" w:sz="0" w:space="0" w:color="auto"/>
                                <w:bottom w:val="none" w:sz="0" w:space="0" w:color="auto"/>
                                <w:right w:val="none" w:sz="0" w:space="0" w:color="auto"/>
                              </w:divBdr>
                            </w:div>
                            <w:div w:id="161998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767693">
      <w:bodyDiv w:val="1"/>
      <w:marLeft w:val="0"/>
      <w:marRight w:val="0"/>
      <w:marTop w:val="0"/>
      <w:marBottom w:val="0"/>
      <w:divBdr>
        <w:top w:val="none" w:sz="0" w:space="0" w:color="auto"/>
        <w:left w:val="none" w:sz="0" w:space="0" w:color="auto"/>
        <w:bottom w:val="none" w:sz="0" w:space="0" w:color="auto"/>
        <w:right w:val="none" w:sz="0" w:space="0" w:color="auto"/>
      </w:divBdr>
      <w:divsChild>
        <w:div w:id="325977722">
          <w:marLeft w:val="0"/>
          <w:marRight w:val="0"/>
          <w:marTop w:val="0"/>
          <w:marBottom w:val="0"/>
          <w:divBdr>
            <w:top w:val="none" w:sz="0" w:space="0" w:color="auto"/>
            <w:left w:val="none" w:sz="0" w:space="0" w:color="auto"/>
            <w:bottom w:val="none" w:sz="0" w:space="0" w:color="auto"/>
            <w:right w:val="none" w:sz="0" w:space="0" w:color="auto"/>
          </w:divBdr>
          <w:divsChild>
            <w:div w:id="1631126755">
              <w:marLeft w:val="0"/>
              <w:marRight w:val="0"/>
              <w:marTop w:val="0"/>
              <w:marBottom w:val="0"/>
              <w:divBdr>
                <w:top w:val="none" w:sz="0" w:space="0" w:color="auto"/>
                <w:left w:val="none" w:sz="0" w:space="0" w:color="auto"/>
                <w:bottom w:val="none" w:sz="0" w:space="0" w:color="auto"/>
                <w:right w:val="none" w:sz="0" w:space="0" w:color="auto"/>
              </w:divBdr>
              <w:divsChild>
                <w:div w:id="366564013">
                  <w:marLeft w:val="0"/>
                  <w:marRight w:val="0"/>
                  <w:marTop w:val="225"/>
                  <w:marBottom w:val="0"/>
                  <w:divBdr>
                    <w:top w:val="none" w:sz="0" w:space="0" w:color="auto"/>
                    <w:left w:val="none" w:sz="0" w:space="0" w:color="auto"/>
                    <w:bottom w:val="none" w:sz="0" w:space="0" w:color="auto"/>
                    <w:right w:val="none" w:sz="0" w:space="0" w:color="auto"/>
                  </w:divBdr>
                  <w:divsChild>
                    <w:div w:id="1308777976">
                      <w:marLeft w:val="0"/>
                      <w:marRight w:val="0"/>
                      <w:marTop w:val="300"/>
                      <w:marBottom w:val="150"/>
                      <w:divBdr>
                        <w:top w:val="none" w:sz="0" w:space="0" w:color="auto"/>
                        <w:left w:val="none" w:sz="0" w:space="0" w:color="auto"/>
                        <w:bottom w:val="none" w:sz="0" w:space="0" w:color="auto"/>
                        <w:right w:val="none" w:sz="0" w:space="0" w:color="auto"/>
                      </w:divBdr>
                      <w:divsChild>
                        <w:div w:id="2008745329">
                          <w:marLeft w:val="0"/>
                          <w:marRight w:val="0"/>
                          <w:marTop w:val="0"/>
                          <w:marBottom w:val="0"/>
                          <w:divBdr>
                            <w:top w:val="none" w:sz="0" w:space="0" w:color="auto"/>
                            <w:left w:val="none" w:sz="0" w:space="0" w:color="auto"/>
                            <w:bottom w:val="none" w:sz="0" w:space="0" w:color="auto"/>
                            <w:right w:val="none" w:sz="0" w:space="0" w:color="auto"/>
                          </w:divBdr>
                          <w:divsChild>
                            <w:div w:id="57098809">
                              <w:marLeft w:val="0"/>
                              <w:marRight w:val="0"/>
                              <w:marTop w:val="0"/>
                              <w:marBottom w:val="0"/>
                              <w:divBdr>
                                <w:top w:val="none" w:sz="0" w:space="0" w:color="auto"/>
                                <w:left w:val="none" w:sz="0" w:space="0" w:color="auto"/>
                                <w:bottom w:val="none" w:sz="0" w:space="0" w:color="auto"/>
                                <w:right w:val="none" w:sz="0" w:space="0" w:color="auto"/>
                              </w:divBdr>
                            </w:div>
                            <w:div w:id="697707870">
                              <w:marLeft w:val="0"/>
                              <w:marRight w:val="0"/>
                              <w:marTop w:val="0"/>
                              <w:marBottom w:val="0"/>
                              <w:divBdr>
                                <w:top w:val="none" w:sz="0" w:space="0" w:color="auto"/>
                                <w:left w:val="none" w:sz="0" w:space="0" w:color="auto"/>
                                <w:bottom w:val="none" w:sz="0" w:space="0" w:color="auto"/>
                                <w:right w:val="none" w:sz="0" w:space="0" w:color="auto"/>
                              </w:divBdr>
                            </w:div>
                            <w:div w:id="19787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100834">
      <w:bodyDiv w:val="1"/>
      <w:marLeft w:val="0"/>
      <w:marRight w:val="0"/>
      <w:marTop w:val="0"/>
      <w:marBottom w:val="0"/>
      <w:divBdr>
        <w:top w:val="none" w:sz="0" w:space="0" w:color="auto"/>
        <w:left w:val="none" w:sz="0" w:space="0" w:color="auto"/>
        <w:bottom w:val="none" w:sz="0" w:space="0" w:color="auto"/>
        <w:right w:val="none" w:sz="0" w:space="0" w:color="auto"/>
      </w:divBdr>
      <w:divsChild>
        <w:div w:id="199897306">
          <w:marLeft w:val="0"/>
          <w:marRight w:val="0"/>
          <w:marTop w:val="0"/>
          <w:marBottom w:val="0"/>
          <w:divBdr>
            <w:top w:val="none" w:sz="0" w:space="0" w:color="auto"/>
            <w:left w:val="none" w:sz="0" w:space="0" w:color="auto"/>
            <w:bottom w:val="none" w:sz="0" w:space="0" w:color="auto"/>
            <w:right w:val="none" w:sz="0" w:space="0" w:color="auto"/>
          </w:divBdr>
          <w:divsChild>
            <w:div w:id="903417537">
              <w:marLeft w:val="0"/>
              <w:marRight w:val="0"/>
              <w:marTop w:val="0"/>
              <w:marBottom w:val="0"/>
              <w:divBdr>
                <w:top w:val="none" w:sz="0" w:space="0" w:color="auto"/>
                <w:left w:val="none" w:sz="0" w:space="0" w:color="auto"/>
                <w:bottom w:val="none" w:sz="0" w:space="0" w:color="auto"/>
                <w:right w:val="none" w:sz="0" w:space="0" w:color="auto"/>
              </w:divBdr>
              <w:divsChild>
                <w:div w:id="38283305">
                  <w:marLeft w:val="0"/>
                  <w:marRight w:val="0"/>
                  <w:marTop w:val="225"/>
                  <w:marBottom w:val="0"/>
                  <w:divBdr>
                    <w:top w:val="none" w:sz="0" w:space="0" w:color="auto"/>
                    <w:left w:val="none" w:sz="0" w:space="0" w:color="auto"/>
                    <w:bottom w:val="none" w:sz="0" w:space="0" w:color="auto"/>
                    <w:right w:val="none" w:sz="0" w:space="0" w:color="auto"/>
                  </w:divBdr>
                  <w:divsChild>
                    <w:div w:id="674655219">
                      <w:marLeft w:val="0"/>
                      <w:marRight w:val="0"/>
                      <w:marTop w:val="300"/>
                      <w:marBottom w:val="150"/>
                      <w:divBdr>
                        <w:top w:val="none" w:sz="0" w:space="0" w:color="auto"/>
                        <w:left w:val="none" w:sz="0" w:space="0" w:color="auto"/>
                        <w:bottom w:val="none" w:sz="0" w:space="0" w:color="auto"/>
                        <w:right w:val="none" w:sz="0" w:space="0" w:color="auto"/>
                      </w:divBdr>
                      <w:divsChild>
                        <w:div w:id="1268926056">
                          <w:marLeft w:val="0"/>
                          <w:marRight w:val="0"/>
                          <w:marTop w:val="0"/>
                          <w:marBottom w:val="0"/>
                          <w:divBdr>
                            <w:top w:val="none" w:sz="0" w:space="0" w:color="auto"/>
                            <w:left w:val="none" w:sz="0" w:space="0" w:color="auto"/>
                            <w:bottom w:val="none" w:sz="0" w:space="0" w:color="auto"/>
                            <w:right w:val="none" w:sz="0" w:space="0" w:color="auto"/>
                          </w:divBdr>
                          <w:divsChild>
                            <w:div w:id="1706563719">
                              <w:marLeft w:val="0"/>
                              <w:marRight w:val="0"/>
                              <w:marTop w:val="0"/>
                              <w:marBottom w:val="0"/>
                              <w:divBdr>
                                <w:top w:val="none" w:sz="0" w:space="0" w:color="auto"/>
                                <w:left w:val="none" w:sz="0" w:space="0" w:color="auto"/>
                                <w:bottom w:val="none" w:sz="0" w:space="0" w:color="auto"/>
                                <w:right w:val="none" w:sz="0" w:space="0" w:color="auto"/>
                              </w:divBdr>
                            </w:div>
                            <w:div w:id="2013141996">
                              <w:marLeft w:val="0"/>
                              <w:marRight w:val="0"/>
                              <w:marTop w:val="0"/>
                              <w:marBottom w:val="0"/>
                              <w:divBdr>
                                <w:top w:val="none" w:sz="0" w:space="0" w:color="auto"/>
                                <w:left w:val="none" w:sz="0" w:space="0" w:color="auto"/>
                                <w:bottom w:val="none" w:sz="0" w:space="0" w:color="auto"/>
                                <w:right w:val="none" w:sz="0" w:space="0" w:color="auto"/>
                              </w:divBdr>
                            </w:div>
                            <w:div w:id="128989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334598">
      <w:bodyDiv w:val="1"/>
      <w:marLeft w:val="0"/>
      <w:marRight w:val="0"/>
      <w:marTop w:val="0"/>
      <w:marBottom w:val="0"/>
      <w:divBdr>
        <w:top w:val="none" w:sz="0" w:space="0" w:color="auto"/>
        <w:left w:val="none" w:sz="0" w:space="0" w:color="auto"/>
        <w:bottom w:val="none" w:sz="0" w:space="0" w:color="auto"/>
        <w:right w:val="none" w:sz="0" w:space="0" w:color="auto"/>
      </w:divBdr>
      <w:divsChild>
        <w:div w:id="1693340102">
          <w:marLeft w:val="0"/>
          <w:marRight w:val="0"/>
          <w:marTop w:val="0"/>
          <w:marBottom w:val="0"/>
          <w:divBdr>
            <w:top w:val="none" w:sz="0" w:space="0" w:color="auto"/>
            <w:left w:val="none" w:sz="0" w:space="0" w:color="auto"/>
            <w:bottom w:val="none" w:sz="0" w:space="0" w:color="auto"/>
            <w:right w:val="none" w:sz="0" w:space="0" w:color="auto"/>
          </w:divBdr>
          <w:divsChild>
            <w:div w:id="33847347">
              <w:marLeft w:val="0"/>
              <w:marRight w:val="0"/>
              <w:marTop w:val="0"/>
              <w:marBottom w:val="0"/>
              <w:divBdr>
                <w:top w:val="none" w:sz="0" w:space="0" w:color="auto"/>
                <w:left w:val="none" w:sz="0" w:space="0" w:color="auto"/>
                <w:bottom w:val="none" w:sz="0" w:space="0" w:color="auto"/>
                <w:right w:val="none" w:sz="0" w:space="0" w:color="auto"/>
              </w:divBdr>
              <w:divsChild>
                <w:div w:id="318000774">
                  <w:marLeft w:val="0"/>
                  <w:marRight w:val="0"/>
                  <w:marTop w:val="225"/>
                  <w:marBottom w:val="0"/>
                  <w:divBdr>
                    <w:top w:val="none" w:sz="0" w:space="0" w:color="auto"/>
                    <w:left w:val="none" w:sz="0" w:space="0" w:color="auto"/>
                    <w:bottom w:val="none" w:sz="0" w:space="0" w:color="auto"/>
                    <w:right w:val="none" w:sz="0" w:space="0" w:color="auto"/>
                  </w:divBdr>
                  <w:divsChild>
                    <w:div w:id="1800293999">
                      <w:marLeft w:val="0"/>
                      <w:marRight w:val="0"/>
                      <w:marTop w:val="300"/>
                      <w:marBottom w:val="150"/>
                      <w:divBdr>
                        <w:top w:val="none" w:sz="0" w:space="0" w:color="auto"/>
                        <w:left w:val="none" w:sz="0" w:space="0" w:color="auto"/>
                        <w:bottom w:val="none" w:sz="0" w:space="0" w:color="auto"/>
                        <w:right w:val="none" w:sz="0" w:space="0" w:color="auto"/>
                      </w:divBdr>
                      <w:divsChild>
                        <w:div w:id="1523545876">
                          <w:marLeft w:val="0"/>
                          <w:marRight w:val="0"/>
                          <w:marTop w:val="0"/>
                          <w:marBottom w:val="0"/>
                          <w:divBdr>
                            <w:top w:val="none" w:sz="0" w:space="0" w:color="auto"/>
                            <w:left w:val="none" w:sz="0" w:space="0" w:color="auto"/>
                            <w:bottom w:val="none" w:sz="0" w:space="0" w:color="auto"/>
                            <w:right w:val="none" w:sz="0" w:space="0" w:color="auto"/>
                          </w:divBdr>
                          <w:divsChild>
                            <w:div w:id="327903811">
                              <w:marLeft w:val="0"/>
                              <w:marRight w:val="0"/>
                              <w:marTop w:val="0"/>
                              <w:marBottom w:val="0"/>
                              <w:divBdr>
                                <w:top w:val="none" w:sz="0" w:space="0" w:color="auto"/>
                                <w:left w:val="none" w:sz="0" w:space="0" w:color="auto"/>
                                <w:bottom w:val="none" w:sz="0" w:space="0" w:color="auto"/>
                                <w:right w:val="none" w:sz="0" w:space="0" w:color="auto"/>
                              </w:divBdr>
                            </w:div>
                            <w:div w:id="967052445">
                              <w:marLeft w:val="0"/>
                              <w:marRight w:val="0"/>
                              <w:marTop w:val="0"/>
                              <w:marBottom w:val="0"/>
                              <w:divBdr>
                                <w:top w:val="none" w:sz="0" w:space="0" w:color="auto"/>
                                <w:left w:val="none" w:sz="0" w:space="0" w:color="auto"/>
                                <w:bottom w:val="none" w:sz="0" w:space="0" w:color="auto"/>
                                <w:right w:val="none" w:sz="0" w:space="0" w:color="auto"/>
                              </w:divBdr>
                            </w:div>
                            <w:div w:id="1741293757">
                              <w:marLeft w:val="0"/>
                              <w:marRight w:val="0"/>
                              <w:marTop w:val="0"/>
                              <w:marBottom w:val="0"/>
                              <w:divBdr>
                                <w:top w:val="none" w:sz="0" w:space="0" w:color="auto"/>
                                <w:left w:val="none" w:sz="0" w:space="0" w:color="auto"/>
                                <w:bottom w:val="none" w:sz="0" w:space="0" w:color="auto"/>
                                <w:right w:val="none" w:sz="0" w:space="0" w:color="auto"/>
                              </w:divBdr>
                            </w:div>
                            <w:div w:id="849762054">
                              <w:marLeft w:val="0"/>
                              <w:marRight w:val="0"/>
                              <w:marTop w:val="0"/>
                              <w:marBottom w:val="0"/>
                              <w:divBdr>
                                <w:top w:val="none" w:sz="0" w:space="0" w:color="auto"/>
                                <w:left w:val="none" w:sz="0" w:space="0" w:color="auto"/>
                                <w:bottom w:val="none" w:sz="0" w:space="0" w:color="auto"/>
                                <w:right w:val="none" w:sz="0" w:space="0" w:color="auto"/>
                              </w:divBdr>
                            </w:div>
                            <w:div w:id="417169178">
                              <w:marLeft w:val="0"/>
                              <w:marRight w:val="0"/>
                              <w:marTop w:val="0"/>
                              <w:marBottom w:val="0"/>
                              <w:divBdr>
                                <w:top w:val="none" w:sz="0" w:space="0" w:color="auto"/>
                                <w:left w:val="none" w:sz="0" w:space="0" w:color="auto"/>
                                <w:bottom w:val="none" w:sz="0" w:space="0" w:color="auto"/>
                                <w:right w:val="none" w:sz="0" w:space="0" w:color="auto"/>
                              </w:divBdr>
                            </w:div>
                            <w:div w:id="950430584">
                              <w:marLeft w:val="0"/>
                              <w:marRight w:val="0"/>
                              <w:marTop w:val="0"/>
                              <w:marBottom w:val="0"/>
                              <w:divBdr>
                                <w:top w:val="none" w:sz="0" w:space="0" w:color="auto"/>
                                <w:left w:val="none" w:sz="0" w:space="0" w:color="auto"/>
                                <w:bottom w:val="none" w:sz="0" w:space="0" w:color="auto"/>
                                <w:right w:val="none" w:sz="0" w:space="0" w:color="auto"/>
                              </w:divBdr>
                            </w:div>
                            <w:div w:id="317657530">
                              <w:marLeft w:val="0"/>
                              <w:marRight w:val="0"/>
                              <w:marTop w:val="0"/>
                              <w:marBottom w:val="0"/>
                              <w:divBdr>
                                <w:top w:val="none" w:sz="0" w:space="0" w:color="auto"/>
                                <w:left w:val="none" w:sz="0" w:space="0" w:color="auto"/>
                                <w:bottom w:val="none" w:sz="0" w:space="0" w:color="auto"/>
                                <w:right w:val="none" w:sz="0" w:space="0" w:color="auto"/>
                              </w:divBdr>
                            </w:div>
                            <w:div w:id="32528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128803">
      <w:bodyDiv w:val="1"/>
      <w:marLeft w:val="0"/>
      <w:marRight w:val="0"/>
      <w:marTop w:val="0"/>
      <w:marBottom w:val="0"/>
      <w:divBdr>
        <w:top w:val="none" w:sz="0" w:space="0" w:color="auto"/>
        <w:left w:val="none" w:sz="0" w:space="0" w:color="auto"/>
        <w:bottom w:val="none" w:sz="0" w:space="0" w:color="auto"/>
        <w:right w:val="none" w:sz="0" w:space="0" w:color="auto"/>
      </w:divBdr>
      <w:divsChild>
        <w:div w:id="1827933784">
          <w:marLeft w:val="0"/>
          <w:marRight w:val="0"/>
          <w:marTop w:val="0"/>
          <w:marBottom w:val="0"/>
          <w:divBdr>
            <w:top w:val="none" w:sz="0" w:space="0" w:color="auto"/>
            <w:left w:val="none" w:sz="0" w:space="0" w:color="auto"/>
            <w:bottom w:val="none" w:sz="0" w:space="0" w:color="auto"/>
            <w:right w:val="none" w:sz="0" w:space="0" w:color="auto"/>
          </w:divBdr>
          <w:divsChild>
            <w:div w:id="751246457">
              <w:marLeft w:val="0"/>
              <w:marRight w:val="0"/>
              <w:marTop w:val="0"/>
              <w:marBottom w:val="0"/>
              <w:divBdr>
                <w:top w:val="none" w:sz="0" w:space="0" w:color="auto"/>
                <w:left w:val="none" w:sz="0" w:space="0" w:color="auto"/>
                <w:bottom w:val="none" w:sz="0" w:space="0" w:color="auto"/>
                <w:right w:val="none" w:sz="0" w:space="0" w:color="auto"/>
              </w:divBdr>
              <w:divsChild>
                <w:div w:id="1931348160">
                  <w:marLeft w:val="0"/>
                  <w:marRight w:val="0"/>
                  <w:marTop w:val="225"/>
                  <w:marBottom w:val="0"/>
                  <w:divBdr>
                    <w:top w:val="none" w:sz="0" w:space="0" w:color="auto"/>
                    <w:left w:val="none" w:sz="0" w:space="0" w:color="auto"/>
                    <w:bottom w:val="none" w:sz="0" w:space="0" w:color="auto"/>
                    <w:right w:val="none" w:sz="0" w:space="0" w:color="auto"/>
                  </w:divBdr>
                  <w:divsChild>
                    <w:div w:id="2015187466">
                      <w:marLeft w:val="0"/>
                      <w:marRight w:val="0"/>
                      <w:marTop w:val="300"/>
                      <w:marBottom w:val="150"/>
                      <w:divBdr>
                        <w:top w:val="none" w:sz="0" w:space="0" w:color="auto"/>
                        <w:left w:val="none" w:sz="0" w:space="0" w:color="auto"/>
                        <w:bottom w:val="none" w:sz="0" w:space="0" w:color="auto"/>
                        <w:right w:val="none" w:sz="0" w:space="0" w:color="auto"/>
                      </w:divBdr>
                      <w:divsChild>
                        <w:div w:id="769593078">
                          <w:marLeft w:val="0"/>
                          <w:marRight w:val="0"/>
                          <w:marTop w:val="0"/>
                          <w:marBottom w:val="0"/>
                          <w:divBdr>
                            <w:top w:val="none" w:sz="0" w:space="0" w:color="auto"/>
                            <w:left w:val="none" w:sz="0" w:space="0" w:color="auto"/>
                            <w:bottom w:val="none" w:sz="0" w:space="0" w:color="auto"/>
                            <w:right w:val="none" w:sz="0" w:space="0" w:color="auto"/>
                          </w:divBdr>
                          <w:divsChild>
                            <w:div w:id="1271162085">
                              <w:marLeft w:val="0"/>
                              <w:marRight w:val="0"/>
                              <w:marTop w:val="0"/>
                              <w:marBottom w:val="0"/>
                              <w:divBdr>
                                <w:top w:val="none" w:sz="0" w:space="0" w:color="auto"/>
                                <w:left w:val="none" w:sz="0" w:space="0" w:color="auto"/>
                                <w:bottom w:val="none" w:sz="0" w:space="0" w:color="auto"/>
                                <w:right w:val="none" w:sz="0" w:space="0" w:color="auto"/>
                              </w:divBdr>
                            </w:div>
                            <w:div w:id="1395084480">
                              <w:marLeft w:val="0"/>
                              <w:marRight w:val="0"/>
                              <w:marTop w:val="0"/>
                              <w:marBottom w:val="0"/>
                              <w:divBdr>
                                <w:top w:val="none" w:sz="0" w:space="0" w:color="auto"/>
                                <w:left w:val="none" w:sz="0" w:space="0" w:color="auto"/>
                                <w:bottom w:val="none" w:sz="0" w:space="0" w:color="auto"/>
                                <w:right w:val="none" w:sz="0" w:space="0" w:color="auto"/>
                              </w:divBdr>
                            </w:div>
                            <w:div w:id="136846953">
                              <w:marLeft w:val="0"/>
                              <w:marRight w:val="0"/>
                              <w:marTop w:val="0"/>
                              <w:marBottom w:val="0"/>
                              <w:divBdr>
                                <w:top w:val="none" w:sz="0" w:space="0" w:color="auto"/>
                                <w:left w:val="none" w:sz="0" w:space="0" w:color="auto"/>
                                <w:bottom w:val="none" w:sz="0" w:space="0" w:color="auto"/>
                                <w:right w:val="none" w:sz="0" w:space="0" w:color="auto"/>
                              </w:divBdr>
                            </w:div>
                            <w:div w:id="108935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423575">
      <w:bodyDiv w:val="1"/>
      <w:marLeft w:val="0"/>
      <w:marRight w:val="0"/>
      <w:marTop w:val="0"/>
      <w:marBottom w:val="0"/>
      <w:divBdr>
        <w:top w:val="none" w:sz="0" w:space="0" w:color="auto"/>
        <w:left w:val="none" w:sz="0" w:space="0" w:color="auto"/>
        <w:bottom w:val="none" w:sz="0" w:space="0" w:color="auto"/>
        <w:right w:val="none" w:sz="0" w:space="0" w:color="auto"/>
      </w:divBdr>
      <w:divsChild>
        <w:div w:id="899049269">
          <w:marLeft w:val="0"/>
          <w:marRight w:val="0"/>
          <w:marTop w:val="0"/>
          <w:marBottom w:val="0"/>
          <w:divBdr>
            <w:top w:val="none" w:sz="0" w:space="0" w:color="auto"/>
            <w:left w:val="none" w:sz="0" w:space="0" w:color="auto"/>
            <w:bottom w:val="none" w:sz="0" w:space="0" w:color="auto"/>
            <w:right w:val="none" w:sz="0" w:space="0" w:color="auto"/>
          </w:divBdr>
        </w:div>
        <w:div w:id="293364395">
          <w:marLeft w:val="0"/>
          <w:marRight w:val="0"/>
          <w:marTop w:val="0"/>
          <w:marBottom w:val="0"/>
          <w:divBdr>
            <w:top w:val="none" w:sz="0" w:space="0" w:color="auto"/>
            <w:left w:val="none" w:sz="0" w:space="0" w:color="auto"/>
            <w:bottom w:val="none" w:sz="0" w:space="0" w:color="auto"/>
            <w:right w:val="none" w:sz="0" w:space="0" w:color="auto"/>
          </w:divBdr>
        </w:div>
        <w:div w:id="1503937185">
          <w:marLeft w:val="0"/>
          <w:marRight w:val="0"/>
          <w:marTop w:val="0"/>
          <w:marBottom w:val="0"/>
          <w:divBdr>
            <w:top w:val="none" w:sz="0" w:space="0" w:color="auto"/>
            <w:left w:val="none" w:sz="0" w:space="0" w:color="auto"/>
            <w:bottom w:val="none" w:sz="0" w:space="0" w:color="auto"/>
            <w:right w:val="none" w:sz="0" w:space="0" w:color="auto"/>
          </w:divBdr>
        </w:div>
        <w:div w:id="1132945937">
          <w:marLeft w:val="0"/>
          <w:marRight w:val="0"/>
          <w:marTop w:val="0"/>
          <w:marBottom w:val="0"/>
          <w:divBdr>
            <w:top w:val="none" w:sz="0" w:space="0" w:color="auto"/>
            <w:left w:val="none" w:sz="0" w:space="0" w:color="auto"/>
            <w:bottom w:val="none" w:sz="0" w:space="0" w:color="auto"/>
            <w:right w:val="none" w:sz="0" w:space="0" w:color="auto"/>
          </w:divBdr>
        </w:div>
        <w:div w:id="1297251917">
          <w:marLeft w:val="0"/>
          <w:marRight w:val="0"/>
          <w:marTop w:val="0"/>
          <w:marBottom w:val="0"/>
          <w:divBdr>
            <w:top w:val="none" w:sz="0" w:space="0" w:color="auto"/>
            <w:left w:val="none" w:sz="0" w:space="0" w:color="auto"/>
            <w:bottom w:val="none" w:sz="0" w:space="0" w:color="auto"/>
            <w:right w:val="none" w:sz="0" w:space="0" w:color="auto"/>
          </w:divBdr>
        </w:div>
        <w:div w:id="1857229108">
          <w:marLeft w:val="0"/>
          <w:marRight w:val="0"/>
          <w:marTop w:val="0"/>
          <w:marBottom w:val="0"/>
          <w:divBdr>
            <w:top w:val="none" w:sz="0" w:space="0" w:color="auto"/>
            <w:left w:val="none" w:sz="0" w:space="0" w:color="auto"/>
            <w:bottom w:val="none" w:sz="0" w:space="0" w:color="auto"/>
            <w:right w:val="none" w:sz="0" w:space="0" w:color="auto"/>
          </w:divBdr>
        </w:div>
        <w:div w:id="186529378">
          <w:marLeft w:val="0"/>
          <w:marRight w:val="0"/>
          <w:marTop w:val="0"/>
          <w:marBottom w:val="0"/>
          <w:divBdr>
            <w:top w:val="none" w:sz="0" w:space="0" w:color="auto"/>
            <w:left w:val="none" w:sz="0" w:space="0" w:color="auto"/>
            <w:bottom w:val="none" w:sz="0" w:space="0" w:color="auto"/>
            <w:right w:val="none" w:sz="0" w:space="0" w:color="auto"/>
          </w:divBdr>
        </w:div>
        <w:div w:id="1406487580">
          <w:marLeft w:val="0"/>
          <w:marRight w:val="0"/>
          <w:marTop w:val="0"/>
          <w:marBottom w:val="0"/>
          <w:divBdr>
            <w:top w:val="none" w:sz="0" w:space="0" w:color="auto"/>
            <w:left w:val="none" w:sz="0" w:space="0" w:color="auto"/>
            <w:bottom w:val="none" w:sz="0" w:space="0" w:color="auto"/>
            <w:right w:val="none" w:sz="0" w:space="0" w:color="auto"/>
          </w:divBdr>
        </w:div>
        <w:div w:id="2111268373">
          <w:marLeft w:val="0"/>
          <w:marRight w:val="0"/>
          <w:marTop w:val="0"/>
          <w:marBottom w:val="0"/>
          <w:divBdr>
            <w:top w:val="none" w:sz="0" w:space="0" w:color="auto"/>
            <w:left w:val="none" w:sz="0" w:space="0" w:color="auto"/>
            <w:bottom w:val="none" w:sz="0" w:space="0" w:color="auto"/>
            <w:right w:val="none" w:sz="0" w:space="0" w:color="auto"/>
          </w:divBdr>
        </w:div>
      </w:divsChild>
    </w:div>
    <w:div w:id="1680083863">
      <w:bodyDiv w:val="1"/>
      <w:marLeft w:val="0"/>
      <w:marRight w:val="0"/>
      <w:marTop w:val="0"/>
      <w:marBottom w:val="0"/>
      <w:divBdr>
        <w:top w:val="none" w:sz="0" w:space="0" w:color="auto"/>
        <w:left w:val="none" w:sz="0" w:space="0" w:color="auto"/>
        <w:bottom w:val="none" w:sz="0" w:space="0" w:color="auto"/>
        <w:right w:val="none" w:sz="0" w:space="0" w:color="auto"/>
      </w:divBdr>
      <w:divsChild>
        <w:div w:id="905451567">
          <w:marLeft w:val="0"/>
          <w:marRight w:val="0"/>
          <w:marTop w:val="0"/>
          <w:marBottom w:val="0"/>
          <w:divBdr>
            <w:top w:val="none" w:sz="0" w:space="0" w:color="auto"/>
            <w:left w:val="none" w:sz="0" w:space="0" w:color="auto"/>
            <w:bottom w:val="none" w:sz="0" w:space="0" w:color="auto"/>
            <w:right w:val="none" w:sz="0" w:space="0" w:color="auto"/>
          </w:divBdr>
          <w:divsChild>
            <w:div w:id="1586457122">
              <w:marLeft w:val="0"/>
              <w:marRight w:val="0"/>
              <w:marTop w:val="0"/>
              <w:marBottom w:val="0"/>
              <w:divBdr>
                <w:top w:val="none" w:sz="0" w:space="0" w:color="auto"/>
                <w:left w:val="none" w:sz="0" w:space="0" w:color="auto"/>
                <w:bottom w:val="none" w:sz="0" w:space="0" w:color="auto"/>
                <w:right w:val="none" w:sz="0" w:space="0" w:color="auto"/>
              </w:divBdr>
              <w:divsChild>
                <w:div w:id="1337221032">
                  <w:marLeft w:val="0"/>
                  <w:marRight w:val="0"/>
                  <w:marTop w:val="225"/>
                  <w:marBottom w:val="0"/>
                  <w:divBdr>
                    <w:top w:val="none" w:sz="0" w:space="0" w:color="auto"/>
                    <w:left w:val="none" w:sz="0" w:space="0" w:color="auto"/>
                    <w:bottom w:val="none" w:sz="0" w:space="0" w:color="auto"/>
                    <w:right w:val="none" w:sz="0" w:space="0" w:color="auto"/>
                  </w:divBdr>
                  <w:divsChild>
                    <w:div w:id="1882092004">
                      <w:marLeft w:val="0"/>
                      <w:marRight w:val="0"/>
                      <w:marTop w:val="300"/>
                      <w:marBottom w:val="150"/>
                      <w:divBdr>
                        <w:top w:val="none" w:sz="0" w:space="0" w:color="auto"/>
                        <w:left w:val="none" w:sz="0" w:space="0" w:color="auto"/>
                        <w:bottom w:val="none" w:sz="0" w:space="0" w:color="auto"/>
                        <w:right w:val="none" w:sz="0" w:space="0" w:color="auto"/>
                      </w:divBdr>
                      <w:divsChild>
                        <w:div w:id="1298875503">
                          <w:marLeft w:val="0"/>
                          <w:marRight w:val="0"/>
                          <w:marTop w:val="0"/>
                          <w:marBottom w:val="0"/>
                          <w:divBdr>
                            <w:top w:val="none" w:sz="0" w:space="0" w:color="auto"/>
                            <w:left w:val="none" w:sz="0" w:space="0" w:color="auto"/>
                            <w:bottom w:val="none" w:sz="0" w:space="0" w:color="auto"/>
                            <w:right w:val="none" w:sz="0" w:space="0" w:color="auto"/>
                          </w:divBdr>
                          <w:divsChild>
                            <w:div w:id="1719477704">
                              <w:marLeft w:val="0"/>
                              <w:marRight w:val="0"/>
                              <w:marTop w:val="0"/>
                              <w:marBottom w:val="0"/>
                              <w:divBdr>
                                <w:top w:val="none" w:sz="0" w:space="0" w:color="auto"/>
                                <w:left w:val="none" w:sz="0" w:space="0" w:color="auto"/>
                                <w:bottom w:val="none" w:sz="0" w:space="0" w:color="auto"/>
                                <w:right w:val="none" w:sz="0" w:space="0" w:color="auto"/>
                              </w:divBdr>
                            </w:div>
                            <w:div w:id="96953239">
                              <w:marLeft w:val="0"/>
                              <w:marRight w:val="0"/>
                              <w:marTop w:val="0"/>
                              <w:marBottom w:val="0"/>
                              <w:divBdr>
                                <w:top w:val="none" w:sz="0" w:space="0" w:color="auto"/>
                                <w:left w:val="none" w:sz="0" w:space="0" w:color="auto"/>
                                <w:bottom w:val="none" w:sz="0" w:space="0" w:color="auto"/>
                                <w:right w:val="none" w:sz="0" w:space="0" w:color="auto"/>
                              </w:divBdr>
                            </w:div>
                            <w:div w:id="943733381">
                              <w:marLeft w:val="0"/>
                              <w:marRight w:val="0"/>
                              <w:marTop w:val="0"/>
                              <w:marBottom w:val="0"/>
                              <w:divBdr>
                                <w:top w:val="none" w:sz="0" w:space="0" w:color="auto"/>
                                <w:left w:val="none" w:sz="0" w:space="0" w:color="auto"/>
                                <w:bottom w:val="none" w:sz="0" w:space="0" w:color="auto"/>
                                <w:right w:val="none" w:sz="0" w:space="0" w:color="auto"/>
                              </w:divBdr>
                            </w:div>
                            <w:div w:id="560095441">
                              <w:marLeft w:val="0"/>
                              <w:marRight w:val="0"/>
                              <w:marTop w:val="0"/>
                              <w:marBottom w:val="0"/>
                              <w:divBdr>
                                <w:top w:val="none" w:sz="0" w:space="0" w:color="auto"/>
                                <w:left w:val="none" w:sz="0" w:space="0" w:color="auto"/>
                                <w:bottom w:val="none" w:sz="0" w:space="0" w:color="auto"/>
                                <w:right w:val="none" w:sz="0" w:space="0" w:color="auto"/>
                              </w:divBdr>
                            </w:div>
                            <w:div w:id="1338312800">
                              <w:marLeft w:val="0"/>
                              <w:marRight w:val="0"/>
                              <w:marTop w:val="0"/>
                              <w:marBottom w:val="0"/>
                              <w:divBdr>
                                <w:top w:val="none" w:sz="0" w:space="0" w:color="auto"/>
                                <w:left w:val="none" w:sz="0" w:space="0" w:color="auto"/>
                                <w:bottom w:val="none" w:sz="0" w:space="0" w:color="auto"/>
                                <w:right w:val="none" w:sz="0" w:space="0" w:color="auto"/>
                              </w:divBdr>
                            </w:div>
                            <w:div w:id="1405958467">
                              <w:marLeft w:val="0"/>
                              <w:marRight w:val="0"/>
                              <w:marTop w:val="0"/>
                              <w:marBottom w:val="0"/>
                              <w:divBdr>
                                <w:top w:val="none" w:sz="0" w:space="0" w:color="auto"/>
                                <w:left w:val="none" w:sz="0" w:space="0" w:color="auto"/>
                                <w:bottom w:val="none" w:sz="0" w:space="0" w:color="auto"/>
                                <w:right w:val="none" w:sz="0" w:space="0" w:color="auto"/>
                              </w:divBdr>
                            </w:div>
                            <w:div w:id="1216240825">
                              <w:marLeft w:val="0"/>
                              <w:marRight w:val="0"/>
                              <w:marTop w:val="0"/>
                              <w:marBottom w:val="0"/>
                              <w:divBdr>
                                <w:top w:val="none" w:sz="0" w:space="0" w:color="auto"/>
                                <w:left w:val="none" w:sz="0" w:space="0" w:color="auto"/>
                                <w:bottom w:val="none" w:sz="0" w:space="0" w:color="auto"/>
                                <w:right w:val="none" w:sz="0" w:space="0" w:color="auto"/>
                              </w:divBdr>
                            </w:div>
                            <w:div w:id="138918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898670">
      <w:bodyDiv w:val="1"/>
      <w:marLeft w:val="0"/>
      <w:marRight w:val="0"/>
      <w:marTop w:val="0"/>
      <w:marBottom w:val="0"/>
      <w:divBdr>
        <w:top w:val="none" w:sz="0" w:space="0" w:color="auto"/>
        <w:left w:val="none" w:sz="0" w:space="0" w:color="auto"/>
        <w:bottom w:val="none" w:sz="0" w:space="0" w:color="auto"/>
        <w:right w:val="none" w:sz="0" w:space="0" w:color="auto"/>
      </w:divBdr>
      <w:divsChild>
        <w:div w:id="538250813">
          <w:marLeft w:val="0"/>
          <w:marRight w:val="0"/>
          <w:marTop w:val="0"/>
          <w:marBottom w:val="0"/>
          <w:divBdr>
            <w:top w:val="none" w:sz="0" w:space="0" w:color="auto"/>
            <w:left w:val="none" w:sz="0" w:space="0" w:color="auto"/>
            <w:bottom w:val="none" w:sz="0" w:space="0" w:color="auto"/>
            <w:right w:val="none" w:sz="0" w:space="0" w:color="auto"/>
          </w:divBdr>
        </w:div>
        <w:div w:id="1143160419">
          <w:marLeft w:val="0"/>
          <w:marRight w:val="0"/>
          <w:marTop w:val="0"/>
          <w:marBottom w:val="0"/>
          <w:divBdr>
            <w:top w:val="none" w:sz="0" w:space="0" w:color="auto"/>
            <w:left w:val="none" w:sz="0" w:space="0" w:color="auto"/>
            <w:bottom w:val="none" w:sz="0" w:space="0" w:color="auto"/>
            <w:right w:val="none" w:sz="0" w:space="0" w:color="auto"/>
          </w:divBdr>
        </w:div>
        <w:div w:id="50929729">
          <w:marLeft w:val="0"/>
          <w:marRight w:val="0"/>
          <w:marTop w:val="0"/>
          <w:marBottom w:val="0"/>
          <w:divBdr>
            <w:top w:val="none" w:sz="0" w:space="0" w:color="auto"/>
            <w:left w:val="none" w:sz="0" w:space="0" w:color="auto"/>
            <w:bottom w:val="none" w:sz="0" w:space="0" w:color="auto"/>
            <w:right w:val="none" w:sz="0" w:space="0" w:color="auto"/>
          </w:divBdr>
        </w:div>
        <w:div w:id="2126340843">
          <w:marLeft w:val="0"/>
          <w:marRight w:val="0"/>
          <w:marTop w:val="0"/>
          <w:marBottom w:val="0"/>
          <w:divBdr>
            <w:top w:val="none" w:sz="0" w:space="0" w:color="auto"/>
            <w:left w:val="none" w:sz="0" w:space="0" w:color="auto"/>
            <w:bottom w:val="none" w:sz="0" w:space="0" w:color="auto"/>
            <w:right w:val="none" w:sz="0" w:space="0" w:color="auto"/>
          </w:divBdr>
        </w:div>
        <w:div w:id="1678115772">
          <w:marLeft w:val="0"/>
          <w:marRight w:val="0"/>
          <w:marTop w:val="0"/>
          <w:marBottom w:val="0"/>
          <w:divBdr>
            <w:top w:val="none" w:sz="0" w:space="0" w:color="auto"/>
            <w:left w:val="none" w:sz="0" w:space="0" w:color="auto"/>
            <w:bottom w:val="none" w:sz="0" w:space="0" w:color="auto"/>
            <w:right w:val="none" w:sz="0" w:space="0" w:color="auto"/>
          </w:divBdr>
        </w:div>
        <w:div w:id="1203520380">
          <w:marLeft w:val="0"/>
          <w:marRight w:val="0"/>
          <w:marTop w:val="0"/>
          <w:marBottom w:val="0"/>
          <w:divBdr>
            <w:top w:val="none" w:sz="0" w:space="0" w:color="auto"/>
            <w:left w:val="none" w:sz="0" w:space="0" w:color="auto"/>
            <w:bottom w:val="none" w:sz="0" w:space="0" w:color="auto"/>
            <w:right w:val="none" w:sz="0" w:space="0" w:color="auto"/>
          </w:divBdr>
        </w:div>
        <w:div w:id="79839268">
          <w:marLeft w:val="0"/>
          <w:marRight w:val="0"/>
          <w:marTop w:val="0"/>
          <w:marBottom w:val="0"/>
          <w:divBdr>
            <w:top w:val="none" w:sz="0" w:space="0" w:color="auto"/>
            <w:left w:val="none" w:sz="0" w:space="0" w:color="auto"/>
            <w:bottom w:val="none" w:sz="0" w:space="0" w:color="auto"/>
            <w:right w:val="none" w:sz="0" w:space="0" w:color="auto"/>
          </w:divBdr>
        </w:div>
        <w:div w:id="822815846">
          <w:marLeft w:val="0"/>
          <w:marRight w:val="0"/>
          <w:marTop w:val="0"/>
          <w:marBottom w:val="0"/>
          <w:divBdr>
            <w:top w:val="none" w:sz="0" w:space="0" w:color="auto"/>
            <w:left w:val="none" w:sz="0" w:space="0" w:color="auto"/>
            <w:bottom w:val="none" w:sz="0" w:space="0" w:color="auto"/>
            <w:right w:val="none" w:sz="0" w:space="0" w:color="auto"/>
          </w:divBdr>
        </w:div>
        <w:div w:id="1799757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tat.it/it/archivio/189188" TargetMode="External"/><Relationship Id="rId13" Type="http://schemas.openxmlformats.org/officeDocument/2006/relationships/hyperlink" Target="http://www.inps.it/messaggizip/messaggio%20numero%2012249%20del%2030-07-2013_allegato%20n%201.pdf" TargetMode="External"/><Relationship Id="rId18" Type="http://schemas.openxmlformats.org/officeDocument/2006/relationships/hyperlink" Target="http://www.normattiva.it/uri-res/N2Ls?urn:nir:stato:decreto.legge:2012;5%7Eart60" TargetMode="External"/><Relationship Id="rId3" Type="http://schemas.openxmlformats.org/officeDocument/2006/relationships/styles" Target="styles.xml"/><Relationship Id="rId21" Type="http://schemas.openxmlformats.org/officeDocument/2006/relationships/hyperlink" Target="http://www.innovatoripa.it/sites/default/files/sperimetazione_sia_qrs_flash.pdf" TargetMode="External"/><Relationship Id="rId7" Type="http://schemas.openxmlformats.org/officeDocument/2006/relationships/endnotes" Target="endnotes.xml"/><Relationship Id="rId12" Type="http://schemas.openxmlformats.org/officeDocument/2006/relationships/hyperlink" Target="http://www.lavoro.gov.it/documenti-e-norme/normative/Documents/2016/Decreto-interministeriale-26-maggio-2016-SIA.pdf" TargetMode="External"/><Relationship Id="rId17" Type="http://schemas.openxmlformats.org/officeDocument/2006/relationships/hyperlink" Target="http://www.normattiva.it/uri-res/N2Ls?urn:nir:stato:decreto.legge:2012;5%7Eart60" TargetMode="External"/><Relationship Id="rId2" Type="http://schemas.openxmlformats.org/officeDocument/2006/relationships/numbering" Target="numbering.xml"/><Relationship Id="rId16" Type="http://schemas.openxmlformats.org/officeDocument/2006/relationships/hyperlink" Target="http://www.normattiva.it/uri-res/N2Ls?urn:nir:stato:legge:2013;147" TargetMode="External"/><Relationship Id="rId20" Type="http://schemas.openxmlformats.org/officeDocument/2006/relationships/hyperlink" Target="http://www.inps.it/messaggizip/messaggio%20numero%2012249%20del%2030-07-2013_allegato%20n%2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normattiva.it/uri-res/N2Ls?urn:nir:stato:decreto.legge:2008;112"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normattiva.it/uri-res/N2Ls?urn:nir:stato:decreto.legge:2013;76%7Eart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avoro.gov.it/notizie/Documents/Linee_guida_SIA.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2CAA4-B939-4815-A6A4-7EFB3FA2F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7660</Words>
  <Characters>43667</Characters>
  <Application>Microsoft Office Word</Application>
  <DocSecurity>0</DocSecurity>
  <Lines>363</Lines>
  <Paragraphs>102</Paragraphs>
  <ScaleCrop>false</ScaleCrop>
  <HeadingPairs>
    <vt:vector size="2" baseType="variant">
      <vt:variant>
        <vt:lpstr>Titolo</vt:lpstr>
      </vt:variant>
      <vt:variant>
        <vt:i4>1</vt:i4>
      </vt:variant>
    </vt:vector>
  </HeadingPairs>
  <TitlesOfParts>
    <vt:vector size="1" baseType="lpstr">
      <vt:lpstr/>
    </vt:vector>
  </TitlesOfParts>
  <Company>Senato della Repubblica</Company>
  <LinksUpToDate>false</LinksUpToDate>
  <CharactersWithSpaces>51225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Lanzone</dc:creator>
  <cp:keywords/>
  <dc:description/>
  <cp:lastModifiedBy>Stefania Lanzone</cp:lastModifiedBy>
  <cp:revision>4</cp:revision>
  <cp:lastPrinted>2017-03-14T11:44:00Z</cp:lastPrinted>
  <dcterms:created xsi:type="dcterms:W3CDTF">2017-03-14T11:40:00Z</dcterms:created>
  <dcterms:modified xsi:type="dcterms:W3CDTF">2017-03-14T11:49:00Z</dcterms:modified>
</cp:coreProperties>
</file>